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16B6" w14:textId="77777777" w:rsidR="0007426C" w:rsidRDefault="295E7CCE" w:rsidP="705E0CEF">
      <w:pPr>
        <w:spacing w:after="0"/>
        <w:rPr>
          <w:rFonts w:ascii="Aptos" w:eastAsia="Aptos" w:hAnsi="Aptos" w:cs="Aptos"/>
          <w:b/>
          <w:bCs/>
          <w:color w:val="000000" w:themeColor="text1"/>
          <w:sz w:val="28"/>
          <w:szCs w:val="28"/>
        </w:rPr>
      </w:pPr>
      <w:r w:rsidRPr="705E0CEF">
        <w:rPr>
          <w:rFonts w:ascii="Aptos" w:eastAsia="Aptos" w:hAnsi="Aptos" w:cs="Aptos"/>
          <w:b/>
          <w:bCs/>
          <w:color w:val="000000" w:themeColor="text1"/>
          <w:sz w:val="28"/>
          <w:szCs w:val="28"/>
        </w:rPr>
        <w:t xml:space="preserve">Shortage of Pancreatic enzyme replacement therapy (PERT) </w:t>
      </w:r>
    </w:p>
    <w:p w14:paraId="112015DD" w14:textId="095AF49E" w:rsidR="0061157D" w:rsidRPr="008C006F" w:rsidRDefault="307422A2" w:rsidP="705E0CEF">
      <w:pPr>
        <w:spacing w:after="0"/>
        <w:rPr>
          <w:rFonts w:ascii="Aptos" w:eastAsia="Aptos" w:hAnsi="Aptos" w:cs="Aptos"/>
          <w:b/>
          <w:bCs/>
          <w:color w:val="000000" w:themeColor="text1"/>
          <w:sz w:val="28"/>
          <w:szCs w:val="28"/>
        </w:rPr>
      </w:pPr>
      <w:r w:rsidRPr="705E0CEF">
        <w:rPr>
          <w:rFonts w:ascii="Aptos" w:eastAsia="Aptos" w:hAnsi="Aptos" w:cs="Aptos"/>
          <w:b/>
          <w:bCs/>
          <w:color w:val="000000" w:themeColor="text1"/>
          <w:sz w:val="28"/>
          <w:szCs w:val="28"/>
        </w:rPr>
        <w:t xml:space="preserve"> </w:t>
      </w:r>
    </w:p>
    <w:p w14:paraId="772419FD" w14:textId="5B325DC8" w:rsidR="0007426C" w:rsidRPr="0007426C" w:rsidRDefault="27D50C55" w:rsidP="0007426C">
      <w:pPr>
        <w:spacing w:after="0"/>
        <w:rPr>
          <w:rFonts w:ascii="Calibri" w:eastAsiaTheme="minorEastAsia" w:hAnsi="Calibri" w:cs="Calibri"/>
          <w:b/>
          <w:bCs/>
          <w:color w:val="000000" w:themeColor="text1"/>
          <w:sz w:val="22"/>
          <w:szCs w:val="22"/>
        </w:rPr>
      </w:pPr>
      <w:r w:rsidRPr="0007426C">
        <w:rPr>
          <w:rFonts w:ascii="Calibri" w:eastAsia="Calibri" w:hAnsi="Calibri" w:cs="Calibri"/>
          <w:color w:val="000000" w:themeColor="text1"/>
          <w:sz w:val="22"/>
          <w:szCs w:val="22"/>
        </w:rPr>
        <w:t xml:space="preserve">PERT is indicated for the treatment of pancreatic exocrine insufficiency such as in cystic fibrosis, pancreatic cancer, and pancreatitis. There is no clinical alternative to PERT. </w:t>
      </w:r>
      <w:r w:rsidR="0007426C" w:rsidRPr="0007426C">
        <w:rPr>
          <w:rFonts w:ascii="Calibri" w:eastAsia="Calibri" w:hAnsi="Calibri" w:cs="Calibri"/>
          <w:color w:val="000000" w:themeColor="text1"/>
          <w:sz w:val="22"/>
          <w:szCs w:val="22"/>
        </w:rPr>
        <w:t xml:space="preserve">A national patient safety alert was issued in May 2024 detailing actions to be undertaken by clinicians and prescribers until the supply issues have been resolved. Details of this alert can be found on the MHRA website </w:t>
      </w:r>
      <w:r w:rsidR="0051411A">
        <w:rPr>
          <w:rFonts w:ascii="Calibri" w:eastAsia="Calibri" w:hAnsi="Calibri" w:cs="Calibri"/>
          <w:color w:val="000000" w:themeColor="text1"/>
          <w:sz w:val="22"/>
          <w:szCs w:val="22"/>
        </w:rPr>
        <w:t>at</w:t>
      </w:r>
      <w:r w:rsidR="0007426C" w:rsidRPr="0007426C">
        <w:rPr>
          <w:rFonts w:ascii="Calibri" w:eastAsia="Calibri" w:hAnsi="Calibri" w:cs="Calibri"/>
          <w:color w:val="000000" w:themeColor="text1"/>
          <w:sz w:val="22"/>
          <w:szCs w:val="22"/>
        </w:rPr>
        <w:t xml:space="preserve">  </w:t>
      </w:r>
      <w:hyperlink r:id="rId11">
        <w:r w:rsidR="0007426C" w:rsidRPr="0007426C">
          <w:rPr>
            <w:rFonts w:ascii="Calibri" w:eastAsiaTheme="minorEastAsia" w:hAnsi="Calibri" w:cs="Calibri"/>
            <w:color w:val="0000FF"/>
            <w:sz w:val="22"/>
            <w:szCs w:val="22"/>
            <w:u w:val="single"/>
          </w:rPr>
          <w:t>CAS-</w:t>
        </w:r>
        <w:proofErr w:type="spellStart"/>
        <w:r w:rsidR="0007426C" w:rsidRPr="0007426C">
          <w:rPr>
            <w:rFonts w:ascii="Calibri" w:eastAsiaTheme="minorEastAsia" w:hAnsi="Calibri" w:cs="Calibri"/>
            <w:color w:val="0000FF"/>
            <w:sz w:val="22"/>
            <w:szCs w:val="22"/>
            <w:u w:val="single"/>
          </w:rPr>
          <w:t>ViewAlert</w:t>
        </w:r>
        <w:proofErr w:type="spellEnd"/>
        <w:r w:rsidR="0007426C" w:rsidRPr="0007426C">
          <w:rPr>
            <w:rFonts w:ascii="Calibri" w:eastAsiaTheme="minorEastAsia" w:hAnsi="Calibri" w:cs="Calibri"/>
            <w:color w:val="0000FF"/>
            <w:sz w:val="22"/>
            <w:szCs w:val="22"/>
            <w:u w:val="single"/>
          </w:rPr>
          <w:t xml:space="preserve"> (mhra.gov.uk)</w:t>
        </w:r>
      </w:hyperlink>
    </w:p>
    <w:p w14:paraId="22A2A484" w14:textId="3F060961" w:rsidR="0061157D" w:rsidRPr="0007426C" w:rsidRDefault="0061157D" w:rsidP="705E0CEF">
      <w:pPr>
        <w:spacing w:after="0"/>
        <w:rPr>
          <w:rFonts w:ascii="Calibri" w:eastAsia="Calibri" w:hAnsi="Calibri" w:cs="Calibri"/>
          <w:color w:val="000000" w:themeColor="text1"/>
          <w:sz w:val="22"/>
          <w:szCs w:val="22"/>
        </w:rPr>
      </w:pPr>
    </w:p>
    <w:p w14:paraId="5BAFA061" w14:textId="23AB11FA" w:rsidR="00482B4D" w:rsidRDefault="0007426C" w:rsidP="002C73E6">
      <w:pPr>
        <w:rPr>
          <w:rFonts w:ascii="Calibri" w:hAnsi="Calibri" w:cs="Calibri"/>
          <w:b/>
          <w:bCs/>
          <w:sz w:val="22"/>
          <w:szCs w:val="22"/>
        </w:rPr>
      </w:pPr>
      <w:r w:rsidRPr="0007426C">
        <w:rPr>
          <w:rFonts w:ascii="Calibri" w:eastAsiaTheme="minorEastAsia" w:hAnsi="Calibri" w:cs="Calibri"/>
          <w:sz w:val="22"/>
          <w:szCs w:val="22"/>
        </w:rPr>
        <w:t>Supply issues are</w:t>
      </w:r>
      <w:r w:rsidR="001D458F">
        <w:rPr>
          <w:rFonts w:ascii="Calibri" w:eastAsiaTheme="minorEastAsia" w:hAnsi="Calibri" w:cs="Calibri"/>
          <w:sz w:val="22"/>
          <w:szCs w:val="22"/>
        </w:rPr>
        <w:t xml:space="preserve"> frequently being updated and are</w:t>
      </w:r>
      <w:r w:rsidRPr="0007426C">
        <w:rPr>
          <w:rFonts w:ascii="Calibri" w:eastAsiaTheme="minorEastAsia" w:hAnsi="Calibri" w:cs="Calibri"/>
          <w:sz w:val="22"/>
          <w:szCs w:val="22"/>
        </w:rPr>
        <w:t xml:space="preserve"> currently affecting a wide range of PERT.</w:t>
      </w:r>
      <w:r w:rsidR="000D5BF1">
        <w:rPr>
          <w:rFonts w:ascii="Calibri" w:eastAsiaTheme="minorEastAsia" w:hAnsi="Calibri" w:cs="Calibri"/>
          <w:sz w:val="22"/>
          <w:szCs w:val="22"/>
        </w:rPr>
        <w:t xml:space="preserve"> For an up</w:t>
      </w:r>
      <w:r w:rsidR="001D458F">
        <w:rPr>
          <w:rFonts w:ascii="Calibri" w:eastAsiaTheme="minorEastAsia" w:hAnsi="Calibri" w:cs="Calibri"/>
          <w:sz w:val="22"/>
          <w:szCs w:val="22"/>
        </w:rPr>
        <w:t>-</w:t>
      </w:r>
      <w:r w:rsidR="000D5BF1">
        <w:rPr>
          <w:rFonts w:ascii="Calibri" w:eastAsiaTheme="minorEastAsia" w:hAnsi="Calibri" w:cs="Calibri"/>
          <w:sz w:val="22"/>
          <w:szCs w:val="22"/>
        </w:rPr>
        <w:t>to</w:t>
      </w:r>
      <w:r w:rsidR="001D458F">
        <w:rPr>
          <w:rFonts w:ascii="Calibri" w:eastAsiaTheme="minorEastAsia" w:hAnsi="Calibri" w:cs="Calibri"/>
          <w:sz w:val="22"/>
          <w:szCs w:val="22"/>
        </w:rPr>
        <w:t>-</w:t>
      </w:r>
      <w:r w:rsidR="000D5BF1">
        <w:rPr>
          <w:rFonts w:ascii="Calibri" w:eastAsiaTheme="minorEastAsia" w:hAnsi="Calibri" w:cs="Calibri"/>
          <w:sz w:val="22"/>
          <w:szCs w:val="22"/>
        </w:rPr>
        <w:t>date overview of the supply issues please see</w:t>
      </w:r>
      <w:r w:rsidRPr="0007426C">
        <w:rPr>
          <w:rFonts w:ascii="Calibri" w:eastAsiaTheme="minorEastAsia" w:hAnsi="Calibri" w:cs="Calibri"/>
          <w:sz w:val="22"/>
          <w:szCs w:val="22"/>
        </w:rPr>
        <w:t xml:space="preserve"> </w:t>
      </w:r>
      <w:r w:rsidR="000D5BF1">
        <w:rPr>
          <w:rFonts w:ascii="Calibri" w:hAnsi="Calibri" w:cs="Calibri"/>
          <w:sz w:val="22"/>
          <w:szCs w:val="22"/>
        </w:rPr>
        <w:t>t</w:t>
      </w:r>
      <w:r w:rsidR="00482B4D" w:rsidRPr="0007426C">
        <w:rPr>
          <w:rFonts w:ascii="Calibri" w:hAnsi="Calibri" w:cs="Calibri"/>
          <w:sz w:val="22"/>
          <w:szCs w:val="22"/>
        </w:rPr>
        <w:t xml:space="preserve">he SPS </w:t>
      </w:r>
      <w:r w:rsidR="00947787">
        <w:rPr>
          <w:rFonts w:ascii="Calibri" w:hAnsi="Calibri" w:cs="Calibri"/>
          <w:sz w:val="22"/>
          <w:szCs w:val="22"/>
        </w:rPr>
        <w:t>m</w:t>
      </w:r>
      <w:r w:rsidR="00482B4D" w:rsidRPr="0007426C">
        <w:rPr>
          <w:rFonts w:ascii="Calibri" w:hAnsi="Calibri" w:cs="Calibri"/>
          <w:sz w:val="22"/>
          <w:szCs w:val="22"/>
        </w:rPr>
        <w:t xml:space="preserve">edicines </w:t>
      </w:r>
      <w:r w:rsidR="00947787">
        <w:rPr>
          <w:rFonts w:ascii="Calibri" w:hAnsi="Calibri" w:cs="Calibri"/>
          <w:sz w:val="22"/>
          <w:szCs w:val="22"/>
        </w:rPr>
        <w:t>s</w:t>
      </w:r>
      <w:r w:rsidR="00482B4D" w:rsidRPr="0007426C">
        <w:rPr>
          <w:rFonts w:ascii="Calibri" w:hAnsi="Calibri" w:cs="Calibri"/>
          <w:sz w:val="22"/>
          <w:szCs w:val="22"/>
        </w:rPr>
        <w:t xml:space="preserve">upply </w:t>
      </w:r>
      <w:r w:rsidR="00947787">
        <w:rPr>
          <w:rFonts w:ascii="Calibri" w:hAnsi="Calibri" w:cs="Calibri"/>
          <w:sz w:val="22"/>
          <w:szCs w:val="22"/>
        </w:rPr>
        <w:t>t</w:t>
      </w:r>
      <w:r w:rsidR="00482B4D" w:rsidRPr="0007426C">
        <w:rPr>
          <w:rFonts w:ascii="Calibri" w:hAnsi="Calibri" w:cs="Calibri"/>
          <w:sz w:val="22"/>
          <w:szCs w:val="22"/>
        </w:rPr>
        <w:t xml:space="preserve">ool </w:t>
      </w:r>
      <w:r w:rsidR="000D5BF1">
        <w:rPr>
          <w:rFonts w:ascii="Calibri" w:hAnsi="Calibri" w:cs="Calibri"/>
          <w:sz w:val="22"/>
          <w:szCs w:val="22"/>
        </w:rPr>
        <w:t xml:space="preserve">which </w:t>
      </w:r>
      <w:r w:rsidR="00482B4D" w:rsidRPr="0007426C">
        <w:rPr>
          <w:rFonts w:ascii="Calibri" w:hAnsi="Calibri" w:cs="Calibri"/>
          <w:sz w:val="22"/>
          <w:szCs w:val="22"/>
        </w:rPr>
        <w:t>has details of any changes to resupply dates</w:t>
      </w:r>
      <w:r w:rsidR="000D5BF1">
        <w:rPr>
          <w:rFonts w:ascii="Calibri" w:hAnsi="Calibri" w:cs="Calibri"/>
          <w:sz w:val="22"/>
          <w:szCs w:val="22"/>
        </w:rPr>
        <w:t xml:space="preserve"> and </w:t>
      </w:r>
      <w:r w:rsidR="00482B4D" w:rsidRPr="0007426C">
        <w:rPr>
          <w:rFonts w:ascii="Calibri" w:hAnsi="Calibri" w:cs="Calibri"/>
          <w:sz w:val="22"/>
          <w:szCs w:val="22"/>
        </w:rPr>
        <w:t xml:space="preserve">updates to </w:t>
      </w:r>
      <w:r w:rsidR="000D5BF1">
        <w:rPr>
          <w:rFonts w:ascii="Calibri" w:hAnsi="Calibri" w:cs="Calibri"/>
          <w:sz w:val="22"/>
          <w:szCs w:val="22"/>
        </w:rPr>
        <w:t>any previous</w:t>
      </w:r>
      <w:r w:rsidR="00482B4D" w:rsidRPr="0007426C">
        <w:rPr>
          <w:rFonts w:ascii="Calibri" w:hAnsi="Calibri" w:cs="Calibri"/>
          <w:sz w:val="22"/>
          <w:szCs w:val="22"/>
        </w:rPr>
        <w:t xml:space="preserve"> communication</w:t>
      </w:r>
      <w:r w:rsidR="001D458F">
        <w:rPr>
          <w:rFonts w:ascii="Calibri" w:hAnsi="Calibri" w:cs="Calibri"/>
          <w:sz w:val="22"/>
          <w:szCs w:val="22"/>
        </w:rPr>
        <w:t xml:space="preserve"> and can be accessed through the SPS website</w:t>
      </w:r>
      <w:r w:rsidR="0051411A">
        <w:rPr>
          <w:rFonts w:ascii="Calibri" w:hAnsi="Calibri" w:cs="Calibri"/>
          <w:sz w:val="22"/>
          <w:szCs w:val="22"/>
        </w:rPr>
        <w:t xml:space="preserve"> at</w:t>
      </w:r>
      <w:r w:rsidR="001D458F">
        <w:rPr>
          <w:rFonts w:ascii="Calibri" w:hAnsi="Calibri" w:cs="Calibri"/>
          <w:sz w:val="22"/>
          <w:szCs w:val="22"/>
        </w:rPr>
        <w:t xml:space="preserve"> </w:t>
      </w:r>
      <w:hyperlink r:id="rId12" w:history="1">
        <w:r w:rsidR="001D458F" w:rsidRPr="00B45A57">
          <w:rPr>
            <w:rStyle w:val="Hyperlink"/>
            <w:rFonts w:ascii="Calibri" w:hAnsi="Calibri" w:cs="Calibri"/>
            <w:b/>
            <w:sz w:val="22"/>
            <w:szCs w:val="22"/>
          </w:rPr>
          <w:t>https://www.sps.nhs.uk/</w:t>
        </w:r>
      </w:hyperlink>
      <w:r w:rsidR="00482B4D" w:rsidRPr="0007426C">
        <w:rPr>
          <w:rFonts w:ascii="Calibri" w:hAnsi="Calibri" w:cs="Calibri"/>
          <w:b/>
          <w:bCs/>
          <w:sz w:val="22"/>
          <w:szCs w:val="22"/>
        </w:rPr>
        <w:t xml:space="preserve">  </w:t>
      </w:r>
    </w:p>
    <w:p w14:paraId="22B0D874" w14:textId="424766D4" w:rsidR="00363C5C" w:rsidRPr="001D458F" w:rsidRDefault="00363C5C" w:rsidP="002C73E6">
      <w:pPr>
        <w:rPr>
          <w:rFonts w:ascii="Calibri" w:hAnsi="Calibri" w:cs="Calibri"/>
          <w:b/>
          <w:bCs/>
          <w:sz w:val="22"/>
          <w:szCs w:val="22"/>
        </w:rPr>
      </w:pPr>
      <w:r w:rsidRPr="001D458F">
        <w:rPr>
          <w:rFonts w:ascii="Calibri" w:hAnsi="Calibri" w:cs="Calibri"/>
          <w:b/>
          <w:bCs/>
          <w:sz w:val="22"/>
          <w:szCs w:val="22"/>
        </w:rPr>
        <w:t>On 23</w:t>
      </w:r>
      <w:r w:rsidRPr="001D458F">
        <w:rPr>
          <w:rFonts w:ascii="Calibri" w:hAnsi="Calibri" w:cs="Calibri"/>
          <w:b/>
          <w:bCs/>
          <w:sz w:val="22"/>
          <w:szCs w:val="22"/>
          <w:vertAlign w:val="superscript"/>
        </w:rPr>
        <w:t>rd</w:t>
      </w:r>
      <w:r w:rsidRPr="001D458F">
        <w:rPr>
          <w:rFonts w:ascii="Calibri" w:hAnsi="Calibri" w:cs="Calibri"/>
          <w:b/>
          <w:bCs/>
          <w:sz w:val="22"/>
          <w:szCs w:val="22"/>
        </w:rPr>
        <w:t xml:space="preserve"> August 2024 an additional medicine supply notification relating to Creon Micro Pancreatin 60.12mg gastro resistant granules was issued. </w:t>
      </w:r>
      <w:r w:rsidR="00EC4776" w:rsidRPr="002B28D0">
        <w:rPr>
          <w:rFonts w:ascii="Calibri" w:eastAsia="Calibri" w:hAnsi="Calibri" w:cs="Calibri"/>
          <w:b/>
          <w:bCs/>
          <w:color w:val="000000" w:themeColor="text1"/>
          <w:sz w:val="22"/>
          <w:szCs w:val="22"/>
        </w:rPr>
        <w:t xml:space="preserve">Details of this </w:t>
      </w:r>
      <w:r w:rsidR="002B28D0">
        <w:rPr>
          <w:rFonts w:ascii="Calibri" w:eastAsia="Calibri" w:hAnsi="Calibri" w:cs="Calibri"/>
          <w:b/>
          <w:bCs/>
          <w:color w:val="000000" w:themeColor="text1"/>
          <w:sz w:val="22"/>
          <w:szCs w:val="22"/>
        </w:rPr>
        <w:t>notification</w:t>
      </w:r>
      <w:r w:rsidR="00EC4776" w:rsidRPr="002B28D0">
        <w:rPr>
          <w:rFonts w:ascii="Calibri" w:eastAsia="Calibri" w:hAnsi="Calibri" w:cs="Calibri"/>
          <w:b/>
          <w:bCs/>
          <w:color w:val="000000" w:themeColor="text1"/>
          <w:sz w:val="22"/>
          <w:szCs w:val="22"/>
        </w:rPr>
        <w:t xml:space="preserve"> can be found </w:t>
      </w:r>
      <w:hyperlink r:id="rId13" w:history="1">
        <w:r w:rsidR="00EC4776" w:rsidRPr="002B28D0">
          <w:rPr>
            <w:rStyle w:val="Hyperlink"/>
            <w:rFonts w:ascii="Calibri" w:eastAsia="Calibri" w:hAnsi="Calibri" w:cs="Calibri"/>
            <w:b/>
            <w:bCs/>
            <w:sz w:val="22"/>
            <w:szCs w:val="22"/>
          </w:rPr>
          <w:t>here</w:t>
        </w:r>
      </w:hyperlink>
      <w:r w:rsidR="002B28D0" w:rsidRPr="002B28D0">
        <w:rPr>
          <w:rFonts w:ascii="Calibri" w:eastAsia="Calibri" w:hAnsi="Calibri" w:cs="Calibri"/>
          <w:b/>
          <w:bCs/>
          <w:color w:val="000000" w:themeColor="text1"/>
          <w:sz w:val="22"/>
          <w:szCs w:val="22"/>
        </w:rPr>
        <w:t>.</w:t>
      </w:r>
      <w:r w:rsidR="00EC4776" w:rsidRPr="0007426C">
        <w:rPr>
          <w:rFonts w:ascii="Calibri" w:eastAsia="Calibri" w:hAnsi="Calibri" w:cs="Calibri"/>
          <w:color w:val="000000" w:themeColor="text1"/>
          <w:sz w:val="22"/>
          <w:szCs w:val="22"/>
        </w:rPr>
        <w:t xml:space="preserve"> </w:t>
      </w:r>
    </w:p>
    <w:p w14:paraId="217ACA94" w14:textId="77777777" w:rsidR="001D458F" w:rsidRDefault="00363C5C" w:rsidP="00363C5C">
      <w:pPr>
        <w:pStyle w:val="ListParagraph"/>
        <w:numPr>
          <w:ilvl w:val="0"/>
          <w:numId w:val="15"/>
        </w:numPr>
        <w:rPr>
          <w:rFonts w:ascii="Calibri" w:hAnsi="Calibri" w:cs="Calibri"/>
          <w:sz w:val="22"/>
          <w:szCs w:val="22"/>
        </w:rPr>
      </w:pPr>
      <w:r w:rsidRPr="001D458F">
        <w:rPr>
          <w:rFonts w:ascii="Calibri" w:hAnsi="Calibri" w:cs="Calibri"/>
          <w:sz w:val="22"/>
          <w:szCs w:val="22"/>
        </w:rPr>
        <w:t xml:space="preserve">Creon® Micro Pancreatin 60.12mg gastro-resistant granules are in limited supply until late September 2024. </w:t>
      </w:r>
    </w:p>
    <w:p w14:paraId="131384B9" w14:textId="77777777" w:rsidR="001D458F" w:rsidRDefault="00363C5C" w:rsidP="00363C5C">
      <w:pPr>
        <w:pStyle w:val="ListParagraph"/>
        <w:numPr>
          <w:ilvl w:val="0"/>
          <w:numId w:val="15"/>
        </w:numPr>
        <w:rPr>
          <w:rFonts w:ascii="Calibri" w:hAnsi="Calibri" w:cs="Calibri"/>
          <w:sz w:val="22"/>
          <w:szCs w:val="22"/>
        </w:rPr>
      </w:pPr>
      <w:r w:rsidRPr="001D458F">
        <w:rPr>
          <w:rFonts w:ascii="Calibri" w:hAnsi="Calibri" w:cs="Calibri"/>
          <w:sz w:val="22"/>
          <w:szCs w:val="22"/>
        </w:rPr>
        <w:t>Creon® 10,000 gastro-resistant capsules are in limited supply into primary care settings via the wholesalers. However, there is a small amount in secondary care which may be used for the patient cohort on Creon® Micro Pancreatin 60.12mg gastro-resistant granules</w:t>
      </w:r>
      <w:r w:rsidR="001D458F">
        <w:rPr>
          <w:rFonts w:ascii="Calibri" w:hAnsi="Calibri" w:cs="Calibri"/>
          <w:sz w:val="22"/>
          <w:szCs w:val="22"/>
        </w:rPr>
        <w:t>.</w:t>
      </w:r>
    </w:p>
    <w:p w14:paraId="7D875888" w14:textId="345DF1D7" w:rsidR="00363C5C" w:rsidRDefault="00363C5C" w:rsidP="00363C5C">
      <w:pPr>
        <w:pStyle w:val="ListParagraph"/>
        <w:numPr>
          <w:ilvl w:val="0"/>
          <w:numId w:val="15"/>
        </w:numPr>
        <w:rPr>
          <w:rFonts w:ascii="Calibri" w:hAnsi="Calibri" w:cs="Calibri"/>
          <w:sz w:val="22"/>
          <w:szCs w:val="22"/>
        </w:rPr>
      </w:pPr>
      <w:r w:rsidRPr="001D458F">
        <w:rPr>
          <w:rFonts w:ascii="Calibri" w:hAnsi="Calibri" w:cs="Calibri"/>
          <w:sz w:val="22"/>
          <w:szCs w:val="22"/>
        </w:rPr>
        <w:t xml:space="preserve"> Where Creon® 10,000 gastro-resistant capsules are not suitable, unlicensed supplies may be sourced, lead times vary.</w:t>
      </w:r>
    </w:p>
    <w:p w14:paraId="58DE3D26" w14:textId="4156DD4A" w:rsidR="001D458F" w:rsidRPr="001D458F" w:rsidRDefault="001D458F" w:rsidP="001D458F">
      <w:pPr>
        <w:rPr>
          <w:rFonts w:ascii="Calibri" w:hAnsi="Calibri" w:cs="Calibri"/>
          <w:b/>
          <w:bCs/>
          <w:sz w:val="22"/>
          <w:szCs w:val="22"/>
        </w:rPr>
      </w:pPr>
      <w:r w:rsidRPr="001D458F">
        <w:rPr>
          <w:rFonts w:ascii="Calibri" w:hAnsi="Calibri" w:cs="Calibri"/>
          <w:b/>
          <w:bCs/>
          <w:sz w:val="22"/>
          <w:szCs w:val="22"/>
        </w:rPr>
        <w:t xml:space="preserve">Actions to take  </w:t>
      </w:r>
    </w:p>
    <w:p w14:paraId="5BDA5434" w14:textId="77777777" w:rsidR="001D458F" w:rsidRPr="00947787" w:rsidRDefault="00363C5C" w:rsidP="00947787">
      <w:pPr>
        <w:pStyle w:val="ListParagraph"/>
        <w:numPr>
          <w:ilvl w:val="0"/>
          <w:numId w:val="16"/>
        </w:numPr>
        <w:tabs>
          <w:tab w:val="left" w:pos="1965"/>
        </w:tabs>
        <w:rPr>
          <w:b/>
          <w:bCs/>
          <w:color w:val="0563C1" w:themeColor="hyperlink"/>
          <w:sz w:val="22"/>
          <w:szCs w:val="22"/>
          <w:u w:val="single"/>
        </w:rPr>
      </w:pPr>
      <w:r w:rsidRPr="00947787">
        <w:rPr>
          <w:rFonts w:ascii="Calibri" w:hAnsi="Calibri" w:cs="Calibri"/>
          <w:sz w:val="22"/>
          <w:szCs w:val="22"/>
        </w:rPr>
        <w:t>Primary care clinicians should identify patients on Creon® Micro granules and ascertain if they have sufficient stock until resupply; where they have insufficient supply patient/carers should be advised to contact their secondary care specialists for one month’s supply of Creon® Micro Pancreatin 60.12mg gastro-resistant granules or for doses of 10000 units or more</w:t>
      </w:r>
      <w:r w:rsidR="001D458F" w:rsidRPr="00947787">
        <w:rPr>
          <w:rFonts w:ascii="Calibri" w:hAnsi="Calibri" w:cs="Calibri"/>
          <w:sz w:val="22"/>
          <w:szCs w:val="22"/>
        </w:rPr>
        <w:t>.</w:t>
      </w:r>
    </w:p>
    <w:p w14:paraId="44ADCC32" w14:textId="77777777" w:rsidR="001D458F" w:rsidRPr="001D458F" w:rsidRDefault="001D458F" w:rsidP="001D458F">
      <w:pPr>
        <w:pStyle w:val="ListParagraph"/>
        <w:numPr>
          <w:ilvl w:val="0"/>
          <w:numId w:val="15"/>
        </w:numPr>
        <w:tabs>
          <w:tab w:val="left" w:pos="1965"/>
        </w:tabs>
        <w:rPr>
          <w:b/>
          <w:bCs/>
          <w:color w:val="0563C1" w:themeColor="hyperlink"/>
          <w:sz w:val="22"/>
          <w:szCs w:val="22"/>
          <w:u w:val="single"/>
        </w:rPr>
      </w:pPr>
      <w:r w:rsidRPr="001D458F">
        <w:rPr>
          <w:rFonts w:ascii="Calibri" w:hAnsi="Calibri" w:cs="Calibri"/>
          <w:sz w:val="22"/>
          <w:szCs w:val="22"/>
        </w:rPr>
        <w:t>C</w:t>
      </w:r>
      <w:r w:rsidR="00363C5C" w:rsidRPr="001D458F">
        <w:rPr>
          <w:rFonts w:ascii="Calibri" w:hAnsi="Calibri" w:cs="Calibri"/>
          <w:sz w:val="22"/>
          <w:szCs w:val="22"/>
        </w:rPr>
        <w:t>onsider prescribing Creon 10,000 gastro-resistant capsules</w:t>
      </w:r>
      <w:r w:rsidRPr="001D458F">
        <w:rPr>
          <w:rFonts w:ascii="Calibri" w:hAnsi="Calibri" w:cs="Calibri"/>
          <w:sz w:val="22"/>
          <w:szCs w:val="22"/>
        </w:rPr>
        <w:t>.</w:t>
      </w:r>
      <w:r w:rsidR="00363C5C" w:rsidRPr="001D458F">
        <w:rPr>
          <w:rFonts w:ascii="Calibri" w:hAnsi="Calibri" w:cs="Calibri"/>
          <w:sz w:val="22"/>
          <w:szCs w:val="22"/>
        </w:rPr>
        <w:t xml:space="preserve"> They can be swallowed whole, or for ease of administration they may be opened, and the granules taken with acidic fluid or soft food, but without chewing. This could be apple sauce or yoghurt or any fruit juice with a pH less than 5.5, e.g. apple, orange or pineapple juice. </w:t>
      </w:r>
    </w:p>
    <w:p w14:paraId="7C10A64F" w14:textId="77777777" w:rsidR="001D458F" w:rsidRPr="001D458F" w:rsidRDefault="001D458F" w:rsidP="001D458F">
      <w:pPr>
        <w:pStyle w:val="ListParagraph"/>
        <w:numPr>
          <w:ilvl w:val="0"/>
          <w:numId w:val="15"/>
        </w:numPr>
        <w:tabs>
          <w:tab w:val="left" w:pos="1965"/>
        </w:tabs>
        <w:rPr>
          <w:b/>
          <w:bCs/>
          <w:color w:val="0563C1" w:themeColor="hyperlink"/>
          <w:sz w:val="22"/>
          <w:szCs w:val="22"/>
          <w:u w:val="single"/>
        </w:rPr>
      </w:pPr>
      <w:r w:rsidRPr="001D458F">
        <w:rPr>
          <w:rFonts w:asciiTheme="minorHAnsi" w:eastAsiaTheme="minorEastAsia" w:hAnsiTheme="minorHAnsi" w:cstheme="minorBidi"/>
          <w:color w:val="000000" w:themeColor="text1"/>
          <w:sz w:val="22"/>
          <w:szCs w:val="22"/>
        </w:rPr>
        <w:t>P</w:t>
      </w:r>
      <w:r w:rsidR="5244A580" w:rsidRPr="001D458F">
        <w:rPr>
          <w:rFonts w:asciiTheme="minorHAnsi" w:eastAsiaTheme="minorEastAsia" w:hAnsiTheme="minorHAnsi" w:cstheme="minorBidi"/>
          <w:color w:val="000000" w:themeColor="text1"/>
          <w:sz w:val="22"/>
          <w:szCs w:val="22"/>
        </w:rPr>
        <w:t>rescribe unlicensed imports of PERT only where licensed alternatives are unavailable, working with local pharmacy teams to ensure orders are placed within appropriate time frames</w:t>
      </w:r>
      <w:r>
        <w:rPr>
          <w:rFonts w:asciiTheme="minorHAnsi" w:eastAsiaTheme="minorEastAsia" w:hAnsiTheme="minorHAnsi" w:cstheme="minorBidi"/>
          <w:color w:val="000000" w:themeColor="text1"/>
          <w:sz w:val="22"/>
          <w:szCs w:val="22"/>
        </w:rPr>
        <w:t>.</w:t>
      </w:r>
    </w:p>
    <w:p w14:paraId="3A23C295" w14:textId="1FC8F94C" w:rsidR="11C53D4B" w:rsidRPr="0051411A" w:rsidRDefault="5244A580" w:rsidP="001D458F">
      <w:pPr>
        <w:pStyle w:val="ListParagraph"/>
        <w:numPr>
          <w:ilvl w:val="0"/>
          <w:numId w:val="15"/>
        </w:numPr>
        <w:tabs>
          <w:tab w:val="left" w:pos="1965"/>
        </w:tabs>
        <w:rPr>
          <w:color w:val="0563C1" w:themeColor="hyperlink"/>
          <w:sz w:val="22"/>
          <w:szCs w:val="22"/>
          <w:u w:val="single"/>
        </w:rPr>
      </w:pPr>
      <w:r w:rsidRPr="0051411A">
        <w:rPr>
          <w:rFonts w:asciiTheme="minorHAnsi" w:eastAsiaTheme="minorEastAsia" w:hAnsiTheme="minorHAnsi" w:cstheme="minorBidi"/>
          <w:color w:val="000000" w:themeColor="text1"/>
          <w:sz w:val="22"/>
          <w:szCs w:val="22"/>
        </w:rPr>
        <w:t>Immediately refer patients to a specialist for advice on alternative treatments if above options are not suitable.</w:t>
      </w:r>
    </w:p>
    <w:p w14:paraId="5E0B4B66" w14:textId="77777777" w:rsidR="0007426C" w:rsidRDefault="0007426C">
      <w:pPr>
        <w:spacing w:after="160" w:line="259" w:lineRule="auto"/>
        <w:rPr>
          <w:rFonts w:asciiTheme="minorHAnsi" w:eastAsiaTheme="minorEastAsia" w:hAnsiTheme="minorHAnsi" w:cstheme="minorBidi"/>
          <w:b/>
          <w:bCs/>
          <w:color w:val="0070C0"/>
          <w:sz w:val="28"/>
          <w:szCs w:val="28"/>
        </w:rPr>
      </w:pPr>
      <w:r>
        <w:rPr>
          <w:rFonts w:asciiTheme="minorHAnsi" w:eastAsiaTheme="minorEastAsia" w:hAnsiTheme="minorHAnsi" w:cstheme="minorBidi"/>
          <w:b/>
          <w:bCs/>
          <w:color w:val="0070C0"/>
          <w:sz w:val="28"/>
          <w:szCs w:val="28"/>
        </w:rPr>
        <w:br w:type="page"/>
      </w:r>
    </w:p>
    <w:p w14:paraId="2CED8DE1" w14:textId="77777777" w:rsidR="001D458F" w:rsidRDefault="2E152167" w:rsidP="11C53D4B">
      <w:pPr>
        <w:spacing w:before="133" w:after="0" w:line="216" w:lineRule="auto"/>
        <w:rPr>
          <w:rFonts w:asciiTheme="minorHAnsi" w:eastAsiaTheme="minorEastAsia" w:hAnsiTheme="minorHAnsi" w:cstheme="minorBidi"/>
          <w:b/>
          <w:bCs/>
          <w:color w:val="0070C0"/>
          <w:sz w:val="28"/>
          <w:szCs w:val="28"/>
        </w:rPr>
      </w:pPr>
      <w:r w:rsidRPr="11C53D4B">
        <w:rPr>
          <w:rFonts w:asciiTheme="minorHAnsi" w:eastAsiaTheme="minorEastAsia" w:hAnsiTheme="minorHAnsi" w:cstheme="minorBidi"/>
          <w:b/>
          <w:bCs/>
          <w:color w:val="0070C0"/>
          <w:sz w:val="28"/>
          <w:szCs w:val="28"/>
        </w:rPr>
        <w:lastRenderedPageBreak/>
        <w:t xml:space="preserve">Guidance for prescribing </w:t>
      </w:r>
      <w:r w:rsidR="10DD93E2" w:rsidRPr="11C53D4B">
        <w:rPr>
          <w:rFonts w:asciiTheme="minorHAnsi" w:eastAsiaTheme="minorEastAsia" w:hAnsiTheme="minorHAnsi" w:cstheme="minorBidi"/>
          <w:b/>
          <w:bCs/>
          <w:color w:val="0070C0"/>
          <w:sz w:val="28"/>
          <w:szCs w:val="28"/>
        </w:rPr>
        <w:t>Imported Creon</w:t>
      </w:r>
    </w:p>
    <w:p w14:paraId="7B524E40" w14:textId="25C90C67" w:rsidR="2E152167" w:rsidRDefault="10DD93E2" w:rsidP="11C53D4B">
      <w:pPr>
        <w:spacing w:before="133" w:after="0" w:line="216" w:lineRule="auto"/>
        <w:rPr>
          <w:rFonts w:asciiTheme="minorHAnsi" w:eastAsiaTheme="minorEastAsia" w:hAnsiTheme="minorHAnsi" w:cstheme="minorBidi"/>
          <w:b/>
          <w:bCs/>
          <w:color w:val="000000" w:themeColor="text1"/>
          <w:sz w:val="28"/>
          <w:szCs w:val="28"/>
        </w:rPr>
      </w:pPr>
      <w:r w:rsidRPr="11C53D4B">
        <w:rPr>
          <w:rFonts w:asciiTheme="minorHAnsi" w:eastAsiaTheme="minorEastAsia" w:hAnsiTheme="minorHAnsi" w:cstheme="minorBidi"/>
          <w:b/>
          <w:bCs/>
          <w:color w:val="000000" w:themeColor="text1"/>
          <w:sz w:val="28"/>
          <w:szCs w:val="28"/>
        </w:rPr>
        <w:t xml:space="preserve"> </w:t>
      </w:r>
    </w:p>
    <w:p w14:paraId="341874DE" w14:textId="14F0939B" w:rsidR="0061157D" w:rsidRPr="001D458F" w:rsidRDefault="00C53FFE" w:rsidP="705E0CEF">
      <w:pPr>
        <w:rPr>
          <w:rFonts w:asciiTheme="minorHAnsi" w:eastAsiaTheme="minorEastAsia" w:hAnsiTheme="minorHAnsi" w:cstheme="minorBidi"/>
          <w:color w:val="000000" w:themeColor="text1"/>
          <w:sz w:val="22"/>
          <w:szCs w:val="22"/>
        </w:rPr>
      </w:pPr>
      <w:r w:rsidRPr="001D458F">
        <w:rPr>
          <w:rFonts w:asciiTheme="minorHAnsi" w:eastAsiaTheme="minorEastAsia" w:hAnsiTheme="minorHAnsi" w:cstheme="minorBidi"/>
          <w:color w:val="000000" w:themeColor="text1"/>
          <w:sz w:val="22"/>
          <w:szCs w:val="22"/>
        </w:rPr>
        <w:t xml:space="preserve">With regards to the shortage of </w:t>
      </w:r>
      <w:r w:rsidR="00947787">
        <w:rPr>
          <w:rFonts w:asciiTheme="minorHAnsi" w:eastAsiaTheme="minorEastAsia" w:hAnsiTheme="minorHAnsi" w:cstheme="minorBidi"/>
          <w:color w:val="000000" w:themeColor="text1"/>
          <w:sz w:val="22"/>
          <w:szCs w:val="22"/>
        </w:rPr>
        <w:t>p</w:t>
      </w:r>
      <w:r w:rsidRPr="001D458F">
        <w:rPr>
          <w:rFonts w:asciiTheme="minorHAnsi" w:eastAsiaTheme="minorEastAsia" w:hAnsiTheme="minorHAnsi" w:cstheme="minorBidi"/>
          <w:color w:val="000000" w:themeColor="text1"/>
          <w:sz w:val="22"/>
          <w:szCs w:val="22"/>
        </w:rPr>
        <w:t xml:space="preserve">ancreatic </w:t>
      </w:r>
      <w:r w:rsidR="00947787">
        <w:rPr>
          <w:rFonts w:asciiTheme="minorHAnsi" w:eastAsiaTheme="minorEastAsia" w:hAnsiTheme="minorHAnsi" w:cstheme="minorBidi"/>
          <w:color w:val="000000" w:themeColor="text1"/>
          <w:sz w:val="22"/>
          <w:szCs w:val="22"/>
        </w:rPr>
        <w:t>e</w:t>
      </w:r>
      <w:r w:rsidRPr="001D458F">
        <w:rPr>
          <w:rFonts w:asciiTheme="minorHAnsi" w:eastAsiaTheme="minorEastAsia" w:hAnsiTheme="minorHAnsi" w:cstheme="minorBidi"/>
          <w:color w:val="000000" w:themeColor="text1"/>
          <w:sz w:val="22"/>
          <w:szCs w:val="22"/>
        </w:rPr>
        <w:t xml:space="preserve">nzyme </w:t>
      </w:r>
      <w:r w:rsidR="00947787">
        <w:rPr>
          <w:rFonts w:asciiTheme="minorHAnsi" w:eastAsiaTheme="minorEastAsia" w:hAnsiTheme="minorHAnsi" w:cstheme="minorBidi"/>
          <w:color w:val="000000" w:themeColor="text1"/>
          <w:sz w:val="22"/>
          <w:szCs w:val="22"/>
        </w:rPr>
        <w:t>r</w:t>
      </w:r>
      <w:r w:rsidRPr="001D458F">
        <w:rPr>
          <w:rFonts w:asciiTheme="minorHAnsi" w:eastAsiaTheme="minorEastAsia" w:hAnsiTheme="minorHAnsi" w:cstheme="minorBidi"/>
          <w:color w:val="000000" w:themeColor="text1"/>
          <w:sz w:val="22"/>
          <w:szCs w:val="22"/>
        </w:rPr>
        <w:t xml:space="preserve">eplacement therapy such as </w:t>
      </w:r>
      <w:r w:rsidR="7A8C1F33" w:rsidRPr="001D458F">
        <w:rPr>
          <w:rFonts w:asciiTheme="minorHAnsi" w:eastAsiaTheme="minorEastAsia" w:hAnsiTheme="minorHAnsi" w:cstheme="minorBidi"/>
          <w:color w:val="000000" w:themeColor="text1"/>
          <w:sz w:val="22"/>
          <w:szCs w:val="22"/>
        </w:rPr>
        <w:t>C</w:t>
      </w:r>
      <w:r w:rsidR="00947787">
        <w:rPr>
          <w:rFonts w:asciiTheme="minorHAnsi" w:eastAsiaTheme="minorEastAsia" w:hAnsiTheme="minorHAnsi" w:cstheme="minorBidi"/>
          <w:color w:val="000000" w:themeColor="text1"/>
          <w:sz w:val="22"/>
          <w:szCs w:val="22"/>
        </w:rPr>
        <w:t>reon</w:t>
      </w:r>
      <w:r w:rsidR="7A8C1F33" w:rsidRPr="001D458F">
        <w:rPr>
          <w:rFonts w:asciiTheme="minorHAnsi" w:eastAsiaTheme="minorEastAsia" w:hAnsiTheme="minorHAnsi" w:cstheme="minorBidi"/>
          <w:color w:val="000000" w:themeColor="text1"/>
          <w:sz w:val="22"/>
          <w:szCs w:val="22"/>
        </w:rPr>
        <w:t xml:space="preserve"> and the availability of unlicensed imported stock that pharmacies can order, please be aware that:</w:t>
      </w:r>
    </w:p>
    <w:p w14:paraId="35E9032E" w14:textId="3DFA116F" w:rsidR="0061157D" w:rsidRPr="001D458F" w:rsidRDefault="7A8C1F33" w:rsidP="705E0CEF">
      <w:pPr>
        <w:pStyle w:val="ListParagraph"/>
        <w:numPr>
          <w:ilvl w:val="0"/>
          <w:numId w:val="3"/>
        </w:numPr>
        <w:tabs>
          <w:tab w:val="left" w:pos="0"/>
          <w:tab w:val="left" w:pos="720"/>
        </w:tabs>
        <w:spacing w:after="0"/>
        <w:rPr>
          <w:rFonts w:asciiTheme="minorHAnsi" w:eastAsiaTheme="minorEastAsia" w:hAnsiTheme="minorHAnsi" w:cstheme="minorBidi"/>
          <w:color w:val="000000" w:themeColor="text1"/>
          <w:sz w:val="22"/>
          <w:szCs w:val="22"/>
        </w:rPr>
      </w:pPr>
      <w:r w:rsidRPr="001D458F">
        <w:rPr>
          <w:rFonts w:asciiTheme="minorHAnsi" w:eastAsiaTheme="minorEastAsia" w:hAnsiTheme="minorHAnsi" w:cstheme="minorBidi"/>
          <w:color w:val="000000" w:themeColor="text1"/>
          <w:sz w:val="22"/>
          <w:szCs w:val="22"/>
        </w:rPr>
        <w:t>there is currently no listing on EMIS for the imported product for prescribers to select so an EPS prescription for the unlicensed product cannot be issued.</w:t>
      </w:r>
    </w:p>
    <w:p w14:paraId="611D3C65" w14:textId="77777777" w:rsidR="001D458F" w:rsidRPr="001D458F" w:rsidRDefault="7A8C1F33" w:rsidP="002B4426">
      <w:pPr>
        <w:pStyle w:val="ListParagraph"/>
        <w:numPr>
          <w:ilvl w:val="0"/>
          <w:numId w:val="3"/>
        </w:numPr>
        <w:tabs>
          <w:tab w:val="left" w:pos="720"/>
        </w:tabs>
        <w:spacing w:after="0"/>
        <w:rPr>
          <w:color w:val="000000"/>
          <w:sz w:val="22"/>
          <w:szCs w:val="22"/>
        </w:rPr>
      </w:pPr>
      <w:r w:rsidRPr="001D458F">
        <w:rPr>
          <w:rFonts w:asciiTheme="minorHAnsi" w:eastAsiaTheme="minorEastAsia" w:hAnsiTheme="minorHAnsi" w:cstheme="minorBidi"/>
          <w:color w:val="000000" w:themeColor="text1"/>
          <w:sz w:val="22"/>
          <w:szCs w:val="22"/>
        </w:rPr>
        <w:t xml:space="preserve">an FP10 paper prescription should be issued including the text </w:t>
      </w:r>
      <w:r w:rsidR="1EE3436B" w:rsidRPr="001D458F">
        <w:rPr>
          <w:rFonts w:asciiTheme="minorHAnsi" w:eastAsiaTheme="minorEastAsia" w:hAnsiTheme="minorHAnsi" w:cstheme="minorBidi"/>
          <w:color w:val="000000" w:themeColor="text1"/>
          <w:sz w:val="22"/>
          <w:szCs w:val="22"/>
        </w:rPr>
        <w:t>‘Specified</w:t>
      </w:r>
      <w:r w:rsidRPr="001D458F">
        <w:rPr>
          <w:rFonts w:asciiTheme="minorHAnsi" w:eastAsiaTheme="minorEastAsia" w:hAnsiTheme="minorHAnsi" w:cstheme="minorBidi"/>
          <w:color w:val="000000" w:themeColor="text1"/>
          <w:sz w:val="22"/>
          <w:szCs w:val="22"/>
        </w:rPr>
        <w:t xml:space="preserve"> imported product (Special Order)’ </w:t>
      </w:r>
    </w:p>
    <w:p w14:paraId="1102ACE1" w14:textId="095AD81A" w:rsidR="00C53FFE" w:rsidRPr="001D458F" w:rsidRDefault="0051411A" w:rsidP="002B4426">
      <w:pPr>
        <w:pStyle w:val="ListParagraph"/>
        <w:numPr>
          <w:ilvl w:val="0"/>
          <w:numId w:val="3"/>
        </w:numPr>
        <w:tabs>
          <w:tab w:val="left" w:pos="720"/>
        </w:tabs>
        <w:spacing w:after="0"/>
        <w:rPr>
          <w:rFonts w:ascii="Calibri" w:hAnsi="Calibri" w:cs="Calibri"/>
          <w:color w:val="000000"/>
          <w:sz w:val="22"/>
          <w:szCs w:val="22"/>
        </w:rPr>
      </w:pPr>
      <w:r>
        <w:rPr>
          <w:rFonts w:ascii="Calibri" w:hAnsi="Calibri" w:cs="Calibri"/>
          <w:color w:val="000000"/>
          <w:sz w:val="22"/>
          <w:szCs w:val="22"/>
        </w:rPr>
        <w:t>i</w:t>
      </w:r>
      <w:r w:rsidR="00C53FFE" w:rsidRPr="001D458F">
        <w:rPr>
          <w:rFonts w:ascii="Calibri" w:hAnsi="Calibri" w:cs="Calibri"/>
          <w:color w:val="000000"/>
          <w:sz w:val="22"/>
          <w:szCs w:val="22"/>
        </w:rPr>
        <w:t>f the pharmacy already has an existing prescription and needs to order an unlicensed special, they will need to request a replacement prescription containing the above information to enable them to supply the unlicensed imported stock.</w:t>
      </w:r>
    </w:p>
    <w:p w14:paraId="1270A60C" w14:textId="77777777" w:rsidR="00C53FFE" w:rsidRPr="001D458F" w:rsidRDefault="00C53FFE" w:rsidP="00C53FFE">
      <w:pPr>
        <w:tabs>
          <w:tab w:val="left" w:pos="720"/>
        </w:tabs>
        <w:spacing w:after="0"/>
        <w:rPr>
          <w:rFonts w:ascii="Calibri" w:eastAsiaTheme="minorEastAsia" w:hAnsi="Calibri" w:cs="Calibri"/>
          <w:color w:val="000000" w:themeColor="text1"/>
        </w:rPr>
      </w:pPr>
    </w:p>
    <w:p w14:paraId="6BA64CCD" w14:textId="67955665" w:rsidR="0061157D" w:rsidRPr="0051411A" w:rsidRDefault="7A8C1F33" w:rsidP="705E0CEF">
      <w:pPr>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In the event of any queries from pharmacies regarding payment, they will have their costs covered if the prescription is endorsed by the pharmacy as a non-Part VIIIB special with the following information:</w:t>
      </w:r>
    </w:p>
    <w:p w14:paraId="661C9ECF" w14:textId="44C690E0" w:rsidR="0061157D" w:rsidRPr="0051411A" w:rsidRDefault="7A8C1F33" w:rsidP="705E0CEF">
      <w:pPr>
        <w:pStyle w:val="ListParagraph"/>
        <w:numPr>
          <w:ilvl w:val="0"/>
          <w:numId w:val="3"/>
        </w:numPr>
        <w:tabs>
          <w:tab w:val="left" w:pos="0"/>
          <w:tab w:val="left" w:pos="720"/>
        </w:tabs>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 xml:space="preserve">Amount dispensed over pack size </w:t>
      </w:r>
      <w:proofErr w:type="gramStart"/>
      <w:r w:rsidRPr="0051411A">
        <w:rPr>
          <w:rFonts w:ascii="Calibri" w:eastAsiaTheme="minorEastAsia" w:hAnsi="Calibri" w:cs="Calibri"/>
          <w:color w:val="000000" w:themeColor="text1"/>
          <w:sz w:val="22"/>
          <w:szCs w:val="22"/>
        </w:rPr>
        <w:t>used;</w:t>
      </w:r>
      <w:proofErr w:type="gramEnd"/>
    </w:p>
    <w:p w14:paraId="6CD2D3C8" w14:textId="370B43B3" w:rsidR="0061157D" w:rsidRPr="0051411A" w:rsidRDefault="7A8C1F33" w:rsidP="705E0CEF">
      <w:pPr>
        <w:pStyle w:val="ListParagraph"/>
        <w:numPr>
          <w:ilvl w:val="0"/>
          <w:numId w:val="3"/>
        </w:numPr>
        <w:tabs>
          <w:tab w:val="left" w:pos="0"/>
          <w:tab w:val="left" w:pos="720"/>
        </w:tabs>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 xml:space="preserve">Invoice price per pack size from which the order was supplied less any discount or </w:t>
      </w:r>
      <w:proofErr w:type="gramStart"/>
      <w:r w:rsidRPr="0051411A">
        <w:rPr>
          <w:rFonts w:ascii="Calibri" w:eastAsiaTheme="minorEastAsia" w:hAnsi="Calibri" w:cs="Calibri"/>
          <w:color w:val="000000" w:themeColor="text1"/>
          <w:sz w:val="22"/>
          <w:szCs w:val="22"/>
        </w:rPr>
        <w:t>rebate;</w:t>
      </w:r>
      <w:proofErr w:type="gramEnd"/>
    </w:p>
    <w:p w14:paraId="7A746223" w14:textId="45B7ACF8" w:rsidR="0061157D" w:rsidRPr="0051411A" w:rsidRDefault="7A8C1F33" w:rsidP="705E0CEF">
      <w:pPr>
        <w:pStyle w:val="ListParagraph"/>
        <w:numPr>
          <w:ilvl w:val="0"/>
          <w:numId w:val="3"/>
        </w:numPr>
        <w:tabs>
          <w:tab w:val="left" w:pos="0"/>
          <w:tab w:val="left" w:pos="720"/>
        </w:tabs>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 xml:space="preserve">Manufacturers’/importers’ MHRA licence </w:t>
      </w:r>
      <w:proofErr w:type="gramStart"/>
      <w:r w:rsidRPr="0051411A">
        <w:rPr>
          <w:rFonts w:ascii="Calibri" w:eastAsiaTheme="minorEastAsia" w:hAnsi="Calibri" w:cs="Calibri"/>
          <w:color w:val="000000" w:themeColor="text1"/>
          <w:sz w:val="22"/>
          <w:szCs w:val="22"/>
        </w:rPr>
        <w:t>number;</w:t>
      </w:r>
      <w:proofErr w:type="gramEnd"/>
    </w:p>
    <w:p w14:paraId="027066AB" w14:textId="18FF038F" w:rsidR="0061157D" w:rsidRPr="0051411A" w:rsidRDefault="7A8C1F33" w:rsidP="705E0CEF">
      <w:pPr>
        <w:pStyle w:val="ListParagraph"/>
        <w:numPr>
          <w:ilvl w:val="0"/>
          <w:numId w:val="3"/>
        </w:numPr>
        <w:tabs>
          <w:tab w:val="left" w:pos="0"/>
          <w:tab w:val="left" w:pos="720"/>
        </w:tabs>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 xml:space="preserve">Batch number of the product </w:t>
      </w:r>
      <w:proofErr w:type="gramStart"/>
      <w:r w:rsidRPr="0051411A">
        <w:rPr>
          <w:rFonts w:ascii="Calibri" w:eastAsiaTheme="minorEastAsia" w:hAnsi="Calibri" w:cs="Calibri"/>
          <w:color w:val="000000" w:themeColor="text1"/>
          <w:sz w:val="22"/>
          <w:szCs w:val="22"/>
        </w:rPr>
        <w:t>supplied;</w:t>
      </w:r>
      <w:proofErr w:type="gramEnd"/>
    </w:p>
    <w:p w14:paraId="36B376FE" w14:textId="292BBE01" w:rsidR="0061157D" w:rsidRDefault="7A8C1F33" w:rsidP="11C53D4B">
      <w:pPr>
        <w:pStyle w:val="ListParagraph"/>
        <w:numPr>
          <w:ilvl w:val="0"/>
          <w:numId w:val="3"/>
        </w:numPr>
        <w:tabs>
          <w:tab w:val="left" w:pos="720"/>
        </w:tabs>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SP</w:t>
      </w:r>
    </w:p>
    <w:p w14:paraId="3756352A" w14:textId="77777777" w:rsidR="0051411A" w:rsidRPr="0051411A" w:rsidRDefault="0051411A" w:rsidP="0051411A">
      <w:pPr>
        <w:pStyle w:val="ListParagraph"/>
        <w:tabs>
          <w:tab w:val="left" w:pos="720"/>
        </w:tabs>
        <w:spacing w:after="0"/>
        <w:rPr>
          <w:rFonts w:ascii="Calibri" w:eastAsiaTheme="minorEastAsia" w:hAnsi="Calibri" w:cs="Calibri"/>
          <w:color w:val="000000" w:themeColor="text1"/>
          <w:sz w:val="22"/>
          <w:szCs w:val="22"/>
        </w:rPr>
      </w:pPr>
    </w:p>
    <w:p w14:paraId="75BD18BE" w14:textId="1263B4DD" w:rsidR="0061157D" w:rsidRPr="0051411A" w:rsidRDefault="68AF2BF1" w:rsidP="002D04D4">
      <w:pPr>
        <w:spacing w:after="0"/>
        <w:rPr>
          <w:rFonts w:ascii="Calibri" w:eastAsiaTheme="minorEastAsia" w:hAnsi="Calibri" w:cs="Calibri"/>
          <w:color w:val="000000" w:themeColor="text1"/>
          <w:sz w:val="22"/>
          <w:szCs w:val="22"/>
        </w:rPr>
      </w:pPr>
      <w:r w:rsidRPr="0051411A">
        <w:rPr>
          <w:rFonts w:ascii="Calibri" w:eastAsiaTheme="minorEastAsia" w:hAnsi="Calibri" w:cs="Calibri"/>
          <w:color w:val="000000" w:themeColor="text1"/>
          <w:sz w:val="22"/>
          <w:szCs w:val="22"/>
        </w:rPr>
        <w:t>T</w:t>
      </w:r>
      <w:r w:rsidR="7A8C1F33" w:rsidRPr="0051411A">
        <w:rPr>
          <w:rFonts w:ascii="Calibri" w:eastAsiaTheme="minorEastAsia" w:hAnsi="Calibri" w:cs="Calibri"/>
          <w:color w:val="000000" w:themeColor="text1"/>
          <w:sz w:val="22"/>
          <w:szCs w:val="22"/>
        </w:rPr>
        <w:t>he following specialist importers have confirmed they can source unlicensed PERT preparations (please note there may be other companies that can also source supplies):</w:t>
      </w:r>
    </w:p>
    <w:p w14:paraId="60A06E9C" w14:textId="0D195B54" w:rsidR="0061157D" w:rsidRPr="0051411A" w:rsidRDefault="008D02BD" w:rsidP="002D04D4">
      <w:pPr>
        <w:pStyle w:val="ListParagraph"/>
        <w:numPr>
          <w:ilvl w:val="0"/>
          <w:numId w:val="1"/>
        </w:numPr>
        <w:tabs>
          <w:tab w:val="left" w:pos="0"/>
          <w:tab w:val="left" w:pos="720"/>
        </w:tabs>
        <w:spacing w:after="0"/>
        <w:rPr>
          <w:rFonts w:ascii="Calibri" w:eastAsiaTheme="minorEastAsia" w:hAnsi="Calibri" w:cs="Calibri"/>
          <w:sz w:val="22"/>
          <w:szCs w:val="22"/>
        </w:rPr>
      </w:pPr>
      <w:hyperlink r:id="rId14">
        <w:proofErr w:type="spellStart"/>
        <w:r w:rsidR="7A8C1F33" w:rsidRPr="0051411A">
          <w:rPr>
            <w:rStyle w:val="Hyperlink"/>
            <w:rFonts w:ascii="Calibri" w:eastAsiaTheme="minorEastAsia" w:hAnsi="Calibri" w:cs="Calibri"/>
            <w:b/>
            <w:color w:val="C00000"/>
            <w:sz w:val="22"/>
            <w:szCs w:val="22"/>
          </w:rPr>
          <w:t>Alium</w:t>
        </w:r>
        <w:proofErr w:type="spellEnd"/>
      </w:hyperlink>
      <w:r w:rsidR="7A8C1F33" w:rsidRPr="0051411A">
        <w:rPr>
          <w:rFonts w:ascii="Calibri" w:eastAsiaTheme="minorEastAsia" w:hAnsi="Calibri" w:cs="Calibri"/>
          <w:color w:val="C00000"/>
          <w:sz w:val="22"/>
          <w:szCs w:val="22"/>
        </w:rPr>
        <w:t xml:space="preserve"> </w:t>
      </w:r>
      <w:r w:rsidR="7A8C1F33" w:rsidRPr="0051411A">
        <w:rPr>
          <w:rFonts w:ascii="Calibri" w:eastAsiaTheme="minorEastAsia" w:hAnsi="Calibri" w:cs="Calibri"/>
          <w:sz w:val="22"/>
          <w:szCs w:val="22"/>
        </w:rPr>
        <w:t xml:space="preserve"> (PANCREAZE® Delayed-Release Capsules)</w:t>
      </w:r>
    </w:p>
    <w:p w14:paraId="235B1C94" w14:textId="5D0D160A" w:rsidR="00B252A2" w:rsidRPr="0051411A" w:rsidRDefault="008D02BD" w:rsidP="002D04D4">
      <w:pPr>
        <w:pStyle w:val="ListParagraph"/>
        <w:numPr>
          <w:ilvl w:val="0"/>
          <w:numId w:val="1"/>
        </w:numPr>
        <w:tabs>
          <w:tab w:val="left" w:pos="0"/>
          <w:tab w:val="left" w:pos="720"/>
        </w:tabs>
        <w:spacing w:after="0"/>
        <w:rPr>
          <w:rFonts w:ascii="Calibri" w:eastAsiaTheme="minorEastAsia" w:hAnsi="Calibri" w:cs="Calibri"/>
          <w:b/>
          <w:bCs/>
          <w:sz w:val="22"/>
          <w:szCs w:val="22"/>
        </w:rPr>
      </w:pPr>
      <w:hyperlink r:id="rId15" w:history="1">
        <w:r w:rsidR="00B252A2" w:rsidRPr="0051411A">
          <w:rPr>
            <w:rStyle w:val="Hyperlink"/>
            <w:rFonts w:ascii="Calibri" w:eastAsiaTheme="minorEastAsia" w:hAnsi="Calibri" w:cs="Calibri"/>
            <w:b/>
            <w:bCs/>
            <w:color w:val="C00000"/>
            <w:sz w:val="22"/>
            <w:szCs w:val="22"/>
          </w:rPr>
          <w:t>https://www.clinigengroup.com/</w:t>
        </w:r>
      </w:hyperlink>
      <w:r w:rsidR="00B252A2" w:rsidRPr="0051411A">
        <w:rPr>
          <w:rFonts w:ascii="Calibri" w:eastAsiaTheme="minorEastAsia" w:hAnsi="Calibri" w:cs="Calibri"/>
          <w:b/>
          <w:bCs/>
          <w:sz w:val="22"/>
          <w:szCs w:val="22"/>
        </w:rPr>
        <w:t xml:space="preserve"> </w:t>
      </w:r>
    </w:p>
    <w:p w14:paraId="6952F86E" w14:textId="3615D7E4" w:rsidR="0061157D" w:rsidRPr="0051411A" w:rsidRDefault="008D02BD" w:rsidP="002D04D4">
      <w:pPr>
        <w:pStyle w:val="ListParagraph"/>
        <w:numPr>
          <w:ilvl w:val="0"/>
          <w:numId w:val="1"/>
        </w:numPr>
        <w:tabs>
          <w:tab w:val="left" w:pos="0"/>
          <w:tab w:val="left" w:pos="720"/>
        </w:tabs>
        <w:spacing w:after="0"/>
        <w:rPr>
          <w:rFonts w:ascii="Calibri" w:eastAsiaTheme="minorEastAsia" w:hAnsi="Calibri" w:cs="Calibri"/>
          <w:sz w:val="22"/>
          <w:szCs w:val="22"/>
        </w:rPr>
      </w:pPr>
      <w:hyperlink r:id="rId16">
        <w:r w:rsidR="7A8C1F33" w:rsidRPr="0051411A">
          <w:rPr>
            <w:rStyle w:val="Hyperlink"/>
            <w:rFonts w:ascii="Calibri" w:eastAsiaTheme="minorEastAsia" w:hAnsi="Calibri" w:cs="Calibri"/>
            <w:b/>
            <w:color w:val="C00000"/>
            <w:sz w:val="22"/>
            <w:szCs w:val="22"/>
          </w:rPr>
          <w:t>Durbin</w:t>
        </w:r>
      </w:hyperlink>
      <w:r w:rsidR="7A8C1F33" w:rsidRPr="0051411A">
        <w:rPr>
          <w:rFonts w:ascii="Calibri" w:eastAsiaTheme="minorEastAsia" w:hAnsi="Calibri" w:cs="Calibri"/>
          <w:sz w:val="22"/>
          <w:szCs w:val="22"/>
        </w:rPr>
        <w:t xml:space="preserve">  (</w:t>
      </w:r>
      <w:proofErr w:type="spellStart"/>
      <w:r w:rsidR="7A8C1F33" w:rsidRPr="0051411A">
        <w:rPr>
          <w:rFonts w:ascii="Calibri" w:eastAsiaTheme="minorEastAsia" w:hAnsi="Calibri" w:cs="Calibri"/>
          <w:sz w:val="22"/>
          <w:szCs w:val="22"/>
        </w:rPr>
        <w:t>Zenpep</w:t>
      </w:r>
      <w:proofErr w:type="spellEnd"/>
      <w:r w:rsidR="7A8C1F33" w:rsidRPr="0051411A">
        <w:rPr>
          <w:rFonts w:ascii="Calibri" w:eastAsiaTheme="minorEastAsia" w:hAnsi="Calibri" w:cs="Calibri"/>
          <w:sz w:val="22"/>
          <w:szCs w:val="22"/>
        </w:rPr>
        <w:t>® Delayed-Release Capsules)</w:t>
      </w:r>
    </w:p>
    <w:p w14:paraId="436EFB60" w14:textId="22C3F6A8" w:rsidR="0061157D" w:rsidRPr="0051411A" w:rsidRDefault="008D02BD" w:rsidP="002D04D4">
      <w:pPr>
        <w:pStyle w:val="ListParagraph"/>
        <w:numPr>
          <w:ilvl w:val="0"/>
          <w:numId w:val="1"/>
        </w:numPr>
        <w:tabs>
          <w:tab w:val="left" w:pos="0"/>
          <w:tab w:val="left" w:pos="720"/>
        </w:tabs>
        <w:spacing w:after="0"/>
        <w:rPr>
          <w:rFonts w:ascii="Calibri" w:eastAsiaTheme="minorEastAsia" w:hAnsi="Calibri" w:cs="Calibri"/>
          <w:sz w:val="22"/>
          <w:szCs w:val="22"/>
        </w:rPr>
      </w:pPr>
      <w:hyperlink r:id="rId17">
        <w:proofErr w:type="spellStart"/>
        <w:r w:rsidR="7A8C1F33" w:rsidRPr="0051411A">
          <w:rPr>
            <w:rStyle w:val="Hyperlink"/>
            <w:rFonts w:ascii="Calibri" w:eastAsiaTheme="minorEastAsia" w:hAnsi="Calibri" w:cs="Calibri"/>
            <w:b/>
            <w:color w:val="C00000"/>
            <w:sz w:val="22"/>
            <w:szCs w:val="22"/>
          </w:rPr>
          <w:t>Mawdsleys</w:t>
        </w:r>
        <w:proofErr w:type="spellEnd"/>
        <w:r w:rsidR="7A8C1F33" w:rsidRPr="0051411A">
          <w:rPr>
            <w:rStyle w:val="Hyperlink"/>
            <w:rFonts w:ascii="Calibri" w:eastAsiaTheme="minorEastAsia" w:hAnsi="Calibri" w:cs="Calibri"/>
            <w:b/>
            <w:color w:val="C00000"/>
            <w:sz w:val="22"/>
            <w:szCs w:val="22"/>
          </w:rPr>
          <w:t xml:space="preserve"> </w:t>
        </w:r>
      </w:hyperlink>
      <w:r w:rsidR="7A8C1F33" w:rsidRPr="0051411A">
        <w:rPr>
          <w:rFonts w:ascii="Calibri" w:eastAsiaTheme="minorEastAsia" w:hAnsi="Calibri" w:cs="Calibri"/>
          <w:sz w:val="22"/>
          <w:szCs w:val="22"/>
        </w:rPr>
        <w:t xml:space="preserve">  (Creon®)</w:t>
      </w:r>
    </w:p>
    <w:p w14:paraId="6C766FB8" w14:textId="51CF9A38" w:rsidR="0061157D" w:rsidRPr="0051411A" w:rsidRDefault="008D02BD" w:rsidP="002D04D4">
      <w:pPr>
        <w:pStyle w:val="ListParagraph"/>
        <w:numPr>
          <w:ilvl w:val="0"/>
          <w:numId w:val="1"/>
        </w:numPr>
        <w:tabs>
          <w:tab w:val="left" w:pos="0"/>
          <w:tab w:val="left" w:pos="720"/>
        </w:tabs>
        <w:spacing w:after="0"/>
        <w:rPr>
          <w:rFonts w:ascii="Calibri" w:eastAsiaTheme="minorEastAsia" w:hAnsi="Calibri" w:cs="Calibri"/>
          <w:sz w:val="22"/>
          <w:szCs w:val="22"/>
        </w:rPr>
      </w:pPr>
      <w:hyperlink r:id="rId18">
        <w:proofErr w:type="spellStart"/>
        <w:r w:rsidR="7A8C1F33" w:rsidRPr="0051411A">
          <w:rPr>
            <w:rStyle w:val="Hyperlink"/>
            <w:rFonts w:ascii="Calibri" w:eastAsiaTheme="minorEastAsia" w:hAnsi="Calibri" w:cs="Calibri"/>
            <w:b/>
            <w:color w:val="C00000"/>
            <w:sz w:val="22"/>
            <w:szCs w:val="22"/>
          </w:rPr>
          <w:t>Smartway</w:t>
        </w:r>
        <w:proofErr w:type="spellEnd"/>
      </w:hyperlink>
      <w:r w:rsidR="7A8C1F33" w:rsidRPr="0051411A">
        <w:rPr>
          <w:rFonts w:ascii="Calibri" w:eastAsiaTheme="minorEastAsia" w:hAnsi="Calibri" w:cs="Calibri"/>
          <w:sz w:val="22"/>
          <w:szCs w:val="22"/>
        </w:rPr>
        <w:t xml:space="preserve">  (Creon®)</w:t>
      </w:r>
    </w:p>
    <w:p w14:paraId="59BA209E" w14:textId="5ABF628F" w:rsidR="0061157D" w:rsidRPr="0051411A" w:rsidRDefault="008D02BD" w:rsidP="002D04D4">
      <w:pPr>
        <w:pStyle w:val="ListParagraph"/>
        <w:numPr>
          <w:ilvl w:val="0"/>
          <w:numId w:val="1"/>
        </w:numPr>
        <w:tabs>
          <w:tab w:val="left" w:pos="720"/>
        </w:tabs>
        <w:spacing w:after="0"/>
        <w:rPr>
          <w:rFonts w:ascii="Calibri" w:eastAsiaTheme="minorEastAsia" w:hAnsi="Calibri" w:cs="Calibri"/>
          <w:sz w:val="22"/>
          <w:szCs w:val="22"/>
        </w:rPr>
      </w:pPr>
      <w:hyperlink r:id="rId19">
        <w:r w:rsidR="7A8C1F33" w:rsidRPr="0051411A">
          <w:rPr>
            <w:rStyle w:val="Hyperlink"/>
            <w:rFonts w:ascii="Calibri" w:eastAsiaTheme="minorEastAsia" w:hAnsi="Calibri" w:cs="Calibri"/>
            <w:b/>
            <w:color w:val="C00000"/>
            <w:sz w:val="22"/>
            <w:szCs w:val="22"/>
          </w:rPr>
          <w:t>Target Healthcare</w:t>
        </w:r>
      </w:hyperlink>
      <w:r w:rsidR="7A8C1F33" w:rsidRPr="0051411A">
        <w:rPr>
          <w:rFonts w:ascii="Calibri" w:eastAsiaTheme="minorEastAsia" w:hAnsi="Calibri" w:cs="Calibri"/>
          <w:sz w:val="22"/>
          <w:szCs w:val="22"/>
        </w:rPr>
        <w:t xml:space="preserve">  (Creon</w:t>
      </w:r>
      <w:r w:rsidR="118F6816" w:rsidRPr="0051411A">
        <w:rPr>
          <w:rFonts w:ascii="Calibri" w:eastAsiaTheme="minorEastAsia" w:hAnsi="Calibri" w:cs="Calibri"/>
          <w:sz w:val="22"/>
          <w:szCs w:val="22"/>
        </w:rPr>
        <w:t>®,</w:t>
      </w:r>
      <w:r w:rsidR="7A8C1F33" w:rsidRPr="0051411A">
        <w:rPr>
          <w:rFonts w:ascii="Calibri" w:eastAsiaTheme="minorEastAsia" w:hAnsi="Calibri" w:cs="Calibri"/>
          <w:sz w:val="22"/>
          <w:szCs w:val="22"/>
        </w:rPr>
        <w:t xml:space="preserve"> PANCREAZE® Delayed-Release Capsules, </w:t>
      </w:r>
      <w:proofErr w:type="spellStart"/>
      <w:r w:rsidR="7A8C1F33" w:rsidRPr="0051411A">
        <w:rPr>
          <w:rFonts w:ascii="Calibri" w:eastAsiaTheme="minorEastAsia" w:hAnsi="Calibri" w:cs="Calibri"/>
          <w:sz w:val="22"/>
          <w:szCs w:val="22"/>
        </w:rPr>
        <w:t>Viokace</w:t>
      </w:r>
      <w:proofErr w:type="spellEnd"/>
      <w:r w:rsidR="7A8C1F33" w:rsidRPr="0051411A">
        <w:rPr>
          <w:rFonts w:ascii="Calibri" w:eastAsiaTheme="minorEastAsia" w:hAnsi="Calibri" w:cs="Calibri"/>
          <w:sz w:val="22"/>
          <w:szCs w:val="22"/>
        </w:rPr>
        <w:t xml:space="preserve">® Tablets, </w:t>
      </w:r>
      <w:proofErr w:type="spellStart"/>
      <w:r w:rsidR="7A8C1F33" w:rsidRPr="0051411A">
        <w:rPr>
          <w:rFonts w:ascii="Calibri" w:eastAsiaTheme="minorEastAsia" w:hAnsi="Calibri" w:cs="Calibri"/>
          <w:sz w:val="22"/>
          <w:szCs w:val="22"/>
        </w:rPr>
        <w:t>Zenpep</w:t>
      </w:r>
      <w:proofErr w:type="spellEnd"/>
      <w:r w:rsidR="7A8C1F33" w:rsidRPr="0051411A">
        <w:rPr>
          <w:rFonts w:ascii="Calibri" w:eastAsiaTheme="minorEastAsia" w:hAnsi="Calibri" w:cs="Calibri"/>
          <w:sz w:val="22"/>
          <w:szCs w:val="22"/>
        </w:rPr>
        <w:t>® Delayed-Release Capsules)</w:t>
      </w:r>
    </w:p>
    <w:p w14:paraId="76E6DBD9" w14:textId="2AA4F31F" w:rsidR="0049398E" w:rsidRPr="0051411A" w:rsidRDefault="008D02BD" w:rsidP="002D04D4">
      <w:pPr>
        <w:pStyle w:val="ListParagraph"/>
        <w:numPr>
          <w:ilvl w:val="0"/>
          <w:numId w:val="1"/>
        </w:numPr>
        <w:tabs>
          <w:tab w:val="left" w:pos="720"/>
        </w:tabs>
        <w:spacing w:after="0"/>
        <w:rPr>
          <w:rFonts w:ascii="Calibri" w:eastAsiaTheme="minorEastAsia" w:hAnsi="Calibri" w:cs="Calibri"/>
          <w:b/>
          <w:bCs/>
          <w:sz w:val="22"/>
          <w:szCs w:val="22"/>
        </w:rPr>
      </w:pPr>
      <w:hyperlink r:id="rId20" w:history="1">
        <w:r w:rsidR="001333D8" w:rsidRPr="0051411A">
          <w:rPr>
            <w:rStyle w:val="Hyperlink"/>
            <w:rFonts w:ascii="Calibri" w:eastAsiaTheme="minorEastAsia" w:hAnsi="Calibri" w:cs="Calibri"/>
            <w:b/>
            <w:bCs/>
            <w:color w:val="C00000"/>
            <w:sz w:val="22"/>
            <w:szCs w:val="22"/>
          </w:rPr>
          <w:t>https://www.chemys.co.uk/</w:t>
        </w:r>
      </w:hyperlink>
      <w:r w:rsidR="001333D8" w:rsidRPr="0051411A">
        <w:rPr>
          <w:rFonts w:ascii="Calibri" w:eastAsiaTheme="minorEastAsia" w:hAnsi="Calibri" w:cs="Calibri"/>
          <w:b/>
          <w:bCs/>
          <w:color w:val="C00000"/>
          <w:sz w:val="22"/>
          <w:szCs w:val="22"/>
        </w:rPr>
        <w:t xml:space="preserve"> </w:t>
      </w:r>
      <w:r w:rsidR="00BA328F" w:rsidRPr="0051411A">
        <w:rPr>
          <w:rFonts w:ascii="Calibri" w:eastAsiaTheme="minorEastAsia" w:hAnsi="Calibri" w:cs="Calibri"/>
          <w:sz w:val="22"/>
          <w:szCs w:val="22"/>
        </w:rPr>
        <w:t>(</w:t>
      </w:r>
      <w:r w:rsidR="00BA328F" w:rsidRPr="0051411A">
        <w:rPr>
          <w:rFonts w:ascii="Calibri" w:hAnsi="Calibri" w:cs="Calibri"/>
          <w:sz w:val="22"/>
          <w:szCs w:val="22"/>
        </w:rPr>
        <w:t>Creon® Micro Pancreatin 60.12mg gastro-resistant granules)</w:t>
      </w:r>
    </w:p>
    <w:p w14:paraId="4F11545F" w14:textId="77777777" w:rsidR="00C575FA" w:rsidRPr="0051411A" w:rsidRDefault="00C575FA" w:rsidP="002D04D4">
      <w:pPr>
        <w:pStyle w:val="NoSpacing"/>
        <w:tabs>
          <w:tab w:val="left" w:pos="1965"/>
        </w:tabs>
        <w:rPr>
          <w:rFonts w:ascii="Calibri" w:hAnsi="Calibri" w:cs="Calibri"/>
          <w:sz w:val="22"/>
          <w:szCs w:val="22"/>
        </w:rPr>
      </w:pPr>
    </w:p>
    <w:p w14:paraId="4F4122EA" w14:textId="4943F4C0" w:rsidR="6EC21847" w:rsidRPr="00947787" w:rsidRDefault="5E59691B" w:rsidP="002D04D4">
      <w:pPr>
        <w:pStyle w:val="NoSpacing"/>
        <w:tabs>
          <w:tab w:val="left" w:pos="1965"/>
        </w:tabs>
        <w:rPr>
          <w:rFonts w:ascii="Calibri" w:hAnsi="Calibri" w:cs="Calibri"/>
          <w:b/>
          <w:bCs/>
          <w:color w:val="0070C0"/>
          <w:sz w:val="22"/>
          <w:szCs w:val="22"/>
        </w:rPr>
      </w:pPr>
      <w:r w:rsidRPr="00947787">
        <w:rPr>
          <w:rFonts w:ascii="Calibri" w:hAnsi="Calibri" w:cs="Calibri"/>
          <w:b/>
          <w:bCs/>
          <w:sz w:val="22"/>
          <w:szCs w:val="22"/>
        </w:rPr>
        <w:t>The following</w:t>
      </w:r>
      <w:r w:rsidR="0B1A8603" w:rsidRPr="00947787">
        <w:rPr>
          <w:rFonts w:ascii="Calibri" w:hAnsi="Calibri" w:cs="Calibri"/>
          <w:b/>
          <w:bCs/>
          <w:color w:val="333333"/>
          <w:sz w:val="22"/>
          <w:szCs w:val="22"/>
        </w:rPr>
        <w:t xml:space="preserve"> tool provides options for PERTs by matching a patient’s current therapy against equivalent UK licensed products. It also states the enzymatic constituents by product and individual dose.</w:t>
      </w:r>
      <w:r w:rsidR="1FBD8C95" w:rsidRPr="00947787">
        <w:rPr>
          <w:rFonts w:ascii="Calibri" w:hAnsi="Calibri" w:cs="Calibri"/>
          <w:b/>
          <w:bCs/>
          <w:color w:val="333333"/>
          <w:sz w:val="22"/>
          <w:szCs w:val="22"/>
        </w:rPr>
        <w:t xml:space="preserve"> </w:t>
      </w:r>
      <w:hyperlink r:id="rId21">
        <w:r w:rsidR="034FE1D7" w:rsidRPr="00947787">
          <w:rPr>
            <w:rStyle w:val="Hyperlink"/>
            <w:rFonts w:ascii="Calibri" w:hAnsi="Calibri" w:cs="Calibri"/>
            <w:b/>
            <w:bCs/>
            <w:sz w:val="22"/>
            <w:szCs w:val="22"/>
          </w:rPr>
          <w:t>Find PERT alternatives and equivalences – SPS - Specialist Pharmacy Service – The first stop for professional medicines advice</w:t>
        </w:r>
      </w:hyperlink>
    </w:p>
    <w:sectPr w:rsidR="6EC21847" w:rsidRPr="00947787" w:rsidSect="00482B4D">
      <w:headerReference w:type="default" r:id="rId22"/>
      <w:footerReference w:type="default" r:id="rId23"/>
      <w:type w:val="continuous"/>
      <w:pgSz w:w="11906" w:h="16838"/>
      <w:pgMar w:top="1440" w:right="1080" w:bottom="1440" w:left="1080"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EAA2" w14:textId="77777777" w:rsidR="00087FA8" w:rsidRDefault="00087FA8">
      <w:pPr>
        <w:spacing w:after="0" w:line="240" w:lineRule="auto"/>
      </w:pPr>
      <w:r>
        <w:separator/>
      </w:r>
    </w:p>
  </w:endnote>
  <w:endnote w:type="continuationSeparator" w:id="0">
    <w:p w14:paraId="0D87EBEA" w14:textId="77777777" w:rsidR="00087FA8" w:rsidRDefault="00087FA8">
      <w:pPr>
        <w:spacing w:after="0" w:line="240" w:lineRule="auto"/>
      </w:pPr>
      <w:r>
        <w:continuationSeparator/>
      </w:r>
    </w:p>
  </w:endnote>
  <w:endnote w:type="continuationNotice" w:id="1">
    <w:p w14:paraId="607495F5" w14:textId="77777777" w:rsidR="00087FA8" w:rsidRDefault="00087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C92C" w14:textId="77777777" w:rsidR="00727D18" w:rsidRPr="00EA25BC" w:rsidRDefault="00727D18" w:rsidP="00727D18">
    <w:pPr>
      <w:spacing w:after="0"/>
      <w:rPr>
        <w:rFonts w:asciiTheme="minorHAnsi" w:eastAsiaTheme="minorEastAsia" w:hAnsiTheme="minorHAnsi" w:cstheme="minorHAnsi"/>
        <w:b/>
        <w:bCs/>
        <w:sz w:val="22"/>
        <w:szCs w:val="22"/>
        <w:lang w:eastAsia="en-US"/>
      </w:rPr>
    </w:pPr>
    <w:r w:rsidRPr="00EA25BC">
      <w:rPr>
        <w:rFonts w:asciiTheme="minorHAnsi" w:eastAsiaTheme="minorEastAsia" w:hAnsiTheme="minorHAnsi" w:cstheme="minorHAnsi"/>
        <w:b/>
        <w:bCs/>
        <w:sz w:val="22"/>
        <w:szCs w:val="22"/>
        <w:lang w:eastAsia="en-US"/>
      </w:rPr>
      <w:t>To contact the Medicines Optimisation Team please phone 01772 504850</w:t>
    </w:r>
  </w:p>
  <w:p w14:paraId="1D635F86" w14:textId="7D7B2D3B" w:rsidR="00727D18" w:rsidRPr="00835107" w:rsidRDefault="00727D18" w:rsidP="00727D18">
    <w:pPr>
      <w:spacing w:after="0" w:line="240" w:lineRule="auto"/>
      <w:rPr>
        <w:rStyle w:val="Hyperlink"/>
        <w:rFonts w:asciiTheme="minorHAnsi" w:eastAsiaTheme="minorHAnsi" w:hAnsiTheme="minorHAnsi" w:cstheme="minorHAnsi"/>
        <w:b/>
        <w:color w:val="A20000"/>
        <w:sz w:val="22"/>
        <w:szCs w:val="22"/>
        <w:lang w:eastAsia="en-US"/>
      </w:rPr>
    </w:pPr>
    <w:r w:rsidRPr="00835107">
      <w:rPr>
        <w:rFonts w:asciiTheme="minorHAnsi" w:eastAsiaTheme="minorHAnsi" w:hAnsiTheme="minorHAnsi" w:cstheme="minorHAnsi"/>
        <w:b/>
        <w:color w:val="A20000"/>
        <w:sz w:val="22"/>
        <w:szCs w:val="22"/>
        <w:lang w:eastAsia="en-US"/>
      </w:rPr>
      <w:t xml:space="preserve">If you have any suggestions for future topics to cover in our prescribing </w:t>
    </w:r>
    <w:proofErr w:type="gramStart"/>
    <w:r w:rsidRPr="00835107">
      <w:rPr>
        <w:rFonts w:asciiTheme="minorHAnsi" w:eastAsiaTheme="minorHAnsi" w:hAnsiTheme="minorHAnsi" w:cstheme="minorHAnsi"/>
        <w:b/>
        <w:color w:val="A20000"/>
        <w:sz w:val="22"/>
        <w:szCs w:val="22"/>
        <w:lang w:eastAsia="en-US"/>
      </w:rPr>
      <w:t>tips</w:t>
    </w:r>
    <w:proofErr w:type="gramEnd"/>
    <w:r w:rsidRPr="00835107">
      <w:rPr>
        <w:rFonts w:asciiTheme="minorHAnsi" w:eastAsiaTheme="minorHAnsi" w:hAnsiTheme="minorHAnsi" w:cstheme="minorHAnsi"/>
        <w:b/>
        <w:color w:val="A20000"/>
        <w:sz w:val="22"/>
        <w:szCs w:val="22"/>
        <w:lang w:eastAsia="en-US"/>
      </w:rPr>
      <w:t xml:space="preserve"> please contact </w:t>
    </w:r>
    <w:hyperlink r:id="rId1" w:history="1">
      <w:r w:rsidRPr="00835107">
        <w:rPr>
          <w:rStyle w:val="Hyperlink"/>
          <w:rFonts w:asciiTheme="minorHAnsi" w:eastAsiaTheme="minorHAnsi" w:hAnsiTheme="minorHAnsi" w:cstheme="minorHAnsi"/>
          <w:b/>
          <w:color w:val="A20000"/>
          <w:sz w:val="22"/>
          <w:szCs w:val="22"/>
          <w:u w:val="none"/>
          <w:lang w:eastAsia="en-US"/>
        </w:rPr>
        <w:t>Nicola.schaffel@nhs.net</w:t>
      </w:r>
    </w:hyperlink>
  </w:p>
  <w:p w14:paraId="0854568C" w14:textId="77777777" w:rsidR="00727D18" w:rsidRPr="00EA25BC" w:rsidRDefault="00727D18" w:rsidP="00727D18">
    <w:pPr>
      <w:spacing w:after="0" w:line="240" w:lineRule="auto"/>
      <w:rPr>
        <w:rStyle w:val="Hyperlink"/>
        <w:rFonts w:asciiTheme="minorHAnsi" w:eastAsiaTheme="minorHAnsi" w:hAnsiTheme="minorHAnsi" w:cstheme="minorHAnsi"/>
        <w:b/>
        <w:color w:val="auto"/>
        <w:sz w:val="22"/>
        <w:szCs w:val="22"/>
        <w:u w:val="none"/>
        <w:lang w:eastAsia="en-US"/>
      </w:rPr>
    </w:pPr>
    <w:r w:rsidRPr="00EA25BC">
      <w:rPr>
        <w:rStyle w:val="Hyperlink"/>
        <w:rFonts w:asciiTheme="minorHAnsi" w:eastAsiaTheme="minorHAnsi" w:hAnsiTheme="minorHAnsi" w:cstheme="minorHAnsi"/>
        <w:b/>
        <w:color w:val="auto"/>
        <w:sz w:val="22"/>
        <w:szCs w:val="22"/>
        <w:u w:val="none"/>
        <w:lang w:eastAsia="en-US"/>
      </w:rPr>
      <w:t>All content accurate and correct on the date of issue of this tip.</w:t>
    </w:r>
  </w:p>
  <w:p w14:paraId="782BF7D7" w14:textId="77777777" w:rsidR="00727D18" w:rsidRDefault="0072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7DCA7" w14:textId="77777777" w:rsidR="00087FA8" w:rsidRDefault="00087FA8">
      <w:pPr>
        <w:spacing w:after="0" w:line="240" w:lineRule="auto"/>
      </w:pPr>
      <w:r>
        <w:separator/>
      </w:r>
    </w:p>
  </w:footnote>
  <w:footnote w:type="continuationSeparator" w:id="0">
    <w:p w14:paraId="20AA438B" w14:textId="77777777" w:rsidR="00087FA8" w:rsidRDefault="00087FA8">
      <w:pPr>
        <w:spacing w:after="0" w:line="240" w:lineRule="auto"/>
      </w:pPr>
      <w:r>
        <w:continuationSeparator/>
      </w:r>
    </w:p>
  </w:footnote>
  <w:footnote w:type="continuationNotice" w:id="1">
    <w:p w14:paraId="473C405F" w14:textId="77777777" w:rsidR="00087FA8" w:rsidRDefault="00087F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5026" w14:textId="2FEA76EE" w:rsidR="008D02BD" w:rsidRPr="0042428A" w:rsidRDefault="008135C3" w:rsidP="00D37948">
    <w:pPr>
      <w:pStyle w:val="Header"/>
      <w:spacing w:after="0" w:line="240" w:lineRule="auto"/>
      <w:jc w:val="both"/>
      <w:rPr>
        <w:rFonts w:ascii="Arial" w:hAnsi="Arial" w:cs="Arial"/>
        <w:sz w:val="20"/>
        <w:szCs w:val="20"/>
      </w:rPr>
    </w:pPr>
    <w:r w:rsidRPr="00886464">
      <w:rPr>
        <w:rFonts w:asciiTheme="minorHAnsi" w:hAnsiTheme="minorHAnsi" w:cstheme="minorHAnsi"/>
        <w:noProof/>
        <w:sz w:val="22"/>
        <w:szCs w:val="22"/>
        <w:lang w:val="en-US"/>
      </w:rPr>
      <w:drawing>
        <wp:anchor distT="0" distB="0" distL="114300" distR="114300" simplePos="0" relativeHeight="251658240" behindDoc="1" locked="0" layoutInCell="1" allowOverlap="1" wp14:anchorId="74DE3A08" wp14:editId="7BA79F18">
          <wp:simplePos x="0" y="0"/>
          <wp:positionH relativeFrom="column">
            <wp:posOffset>4564030</wp:posOffset>
          </wp:positionH>
          <wp:positionV relativeFrom="paragraph">
            <wp:posOffset>-30020</wp:posOffset>
          </wp:positionV>
          <wp:extent cx="1655379" cy="583324"/>
          <wp:effectExtent l="0" t="0" r="0" b="7620"/>
          <wp:wrapNone/>
          <wp:docPr id="10264335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70185"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5964" b="-5468"/>
                  <a:stretch/>
                </pic:blipFill>
                <pic:spPr bwMode="auto">
                  <a:xfrm>
                    <a:off x="0" y="0"/>
                    <a:ext cx="1655379" cy="583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1C1" w:rsidRPr="00886464">
      <w:rPr>
        <w:rFonts w:asciiTheme="minorHAnsi" w:hAnsiTheme="minorHAnsi" w:cstheme="minorHAnsi"/>
        <w:noProof/>
        <w:sz w:val="22"/>
        <w:szCs w:val="22"/>
      </w:rPr>
      <w:drawing>
        <wp:anchor distT="0" distB="0" distL="114300" distR="114300" simplePos="0" relativeHeight="251658241" behindDoc="1" locked="0" layoutInCell="1" allowOverlap="1" wp14:anchorId="16F416FE" wp14:editId="688F5613">
          <wp:simplePos x="0" y="0"/>
          <wp:positionH relativeFrom="column">
            <wp:posOffset>3268701</wp:posOffset>
          </wp:positionH>
          <wp:positionV relativeFrom="paragraph">
            <wp:posOffset>-67466</wp:posOffset>
          </wp:positionV>
          <wp:extent cx="920979" cy="601926"/>
          <wp:effectExtent l="0" t="0" r="0" b="8255"/>
          <wp:wrapNone/>
          <wp:docPr id="2000931626" name="Picture 20009316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48214" name="Picture 36124821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20979" cy="601926"/>
                  </a:xfrm>
                  <a:prstGeom prst="rect">
                    <a:avLst/>
                  </a:prstGeom>
                </pic:spPr>
              </pic:pic>
            </a:graphicData>
          </a:graphic>
          <wp14:sizeRelH relativeFrom="page">
            <wp14:pctWidth>0</wp14:pctWidth>
          </wp14:sizeRelH>
          <wp14:sizeRelV relativeFrom="page">
            <wp14:pctHeight>0</wp14:pctHeight>
          </wp14:sizeRelV>
        </wp:anchor>
      </w:drawing>
    </w:r>
    <w:r w:rsidR="00305C95" w:rsidRPr="00886464">
      <w:rPr>
        <w:rFonts w:asciiTheme="minorHAnsi" w:hAnsiTheme="minorHAnsi" w:cstheme="minorHAnsi"/>
        <w:sz w:val="22"/>
        <w:szCs w:val="22"/>
      </w:rPr>
      <w:t>Prescribing tip number</w:t>
    </w:r>
    <w:r w:rsidR="00305C95" w:rsidRPr="0042428A">
      <w:rPr>
        <w:rFonts w:ascii="Arial" w:hAnsi="Arial" w:cs="Arial"/>
        <w:sz w:val="20"/>
        <w:szCs w:val="20"/>
      </w:rPr>
      <w:t xml:space="preserve">: </w:t>
    </w:r>
    <w:r w:rsidR="008D02BD">
      <w:rPr>
        <w:rFonts w:ascii="Arial" w:hAnsi="Arial" w:cs="Arial"/>
        <w:sz w:val="20"/>
        <w:szCs w:val="20"/>
      </w:rPr>
      <w:t>446</w:t>
    </w:r>
  </w:p>
  <w:p w14:paraId="1DEE9DB2" w14:textId="297B5745" w:rsidR="00F942FE" w:rsidRDefault="00305C95" w:rsidP="00F942FE">
    <w:pPr>
      <w:rPr>
        <w:rFonts w:ascii="Arial" w:hAnsi="Arial" w:cs="Arial"/>
        <w:sz w:val="20"/>
        <w:szCs w:val="20"/>
      </w:rPr>
    </w:pPr>
    <w:r w:rsidRPr="00886464">
      <w:rPr>
        <w:rFonts w:asciiTheme="minorHAnsi" w:hAnsiTheme="minorHAnsi" w:cstheme="minorHAnsi"/>
        <w:sz w:val="22"/>
        <w:szCs w:val="22"/>
      </w:rPr>
      <w:t>Date</w:t>
    </w:r>
    <w:r w:rsidRPr="0042428A">
      <w:rPr>
        <w:rFonts w:ascii="Arial" w:hAnsi="Arial" w:cs="Arial"/>
        <w:sz w:val="20"/>
        <w:szCs w:val="20"/>
      </w:rPr>
      <w:t xml:space="preserve">: </w:t>
    </w:r>
    <w:r w:rsidR="008D02BD">
      <w:rPr>
        <w:rFonts w:ascii="Arial" w:hAnsi="Arial" w:cs="Arial"/>
        <w:sz w:val="20"/>
        <w:szCs w:val="20"/>
      </w:rPr>
      <w:t>5</w:t>
    </w:r>
    <w:r w:rsidR="008D02BD" w:rsidRPr="008D02BD">
      <w:rPr>
        <w:rFonts w:ascii="Arial" w:hAnsi="Arial" w:cs="Arial"/>
        <w:sz w:val="20"/>
        <w:szCs w:val="20"/>
        <w:vertAlign w:val="superscript"/>
      </w:rPr>
      <w:t>th</w:t>
    </w:r>
    <w:r w:rsidR="008D02BD">
      <w:rPr>
        <w:rFonts w:ascii="Arial" w:hAnsi="Arial" w:cs="Arial"/>
        <w:sz w:val="20"/>
        <w:szCs w:val="20"/>
      </w:rPr>
      <w:t xml:space="preserve"> September 2024</w:t>
    </w:r>
  </w:p>
  <w:p w14:paraId="15FD7C05" w14:textId="12DA5FF2" w:rsidR="00F942FE" w:rsidRPr="00C35223" w:rsidRDefault="00F942FE" w:rsidP="00F942FE">
    <w:pPr>
      <w:rPr>
        <w:rFonts w:asciiTheme="minorHAnsi" w:hAnsiTheme="minorHAnsi" w:cstheme="minorHAnsi"/>
        <w:b/>
        <w:bCs/>
        <w:color w:val="4472C4" w:themeColor="accent1"/>
        <w:sz w:val="28"/>
        <w:szCs w:val="28"/>
      </w:rPr>
    </w:pPr>
    <w:r w:rsidRPr="00C35223">
      <w:rPr>
        <w:rFonts w:asciiTheme="minorHAnsi" w:hAnsiTheme="minorHAnsi" w:cstheme="minorHAnsi"/>
        <w:b/>
        <w:bCs/>
        <w:color w:val="4472C4" w:themeColor="accent1"/>
        <w:sz w:val="28"/>
        <w:szCs w:val="28"/>
      </w:rPr>
      <w:t xml:space="preserve">Prescribing tip for </w:t>
    </w:r>
    <w:r w:rsidR="002B28D0">
      <w:rPr>
        <w:rFonts w:asciiTheme="minorHAnsi" w:hAnsiTheme="minorHAnsi" w:cstheme="minorHAnsi"/>
        <w:b/>
        <w:bCs/>
        <w:color w:val="4472C4" w:themeColor="accent1"/>
        <w:sz w:val="28"/>
        <w:szCs w:val="28"/>
      </w:rPr>
      <w:t>action</w:t>
    </w:r>
  </w:p>
  <w:p w14:paraId="2430CE77" w14:textId="388B93E6" w:rsidR="00F942FE" w:rsidRDefault="00F942FE" w:rsidP="003667A1">
    <w:pPr>
      <w:pStyle w:val="Header"/>
      <w:tabs>
        <w:tab w:val="clear" w:pos="4513"/>
        <w:tab w:val="clear" w:pos="9026"/>
        <w:tab w:val="left" w:pos="8130"/>
      </w:tabs>
      <w:spacing w:after="0" w:line="240" w:lineRule="auto"/>
      <w:jc w:val="both"/>
      <w:rPr>
        <w:rFonts w:ascii="Arial" w:hAnsi="Arial" w:cs="Arial"/>
        <w:sz w:val="20"/>
        <w:szCs w:val="20"/>
      </w:rPr>
    </w:pPr>
  </w:p>
  <w:p w14:paraId="7CF38347" w14:textId="21B7D345" w:rsidR="00BF2F24" w:rsidRPr="0042428A" w:rsidRDefault="003667A1" w:rsidP="003667A1">
    <w:pPr>
      <w:pStyle w:val="Header"/>
      <w:tabs>
        <w:tab w:val="clear" w:pos="4513"/>
        <w:tab w:val="clear" w:pos="9026"/>
        <w:tab w:val="left" w:pos="8130"/>
      </w:tabs>
      <w:spacing w:after="0" w:line="240" w:lineRule="auto"/>
      <w:jc w:val="both"/>
      <w:rPr>
        <w:rFonts w:ascii="Arial" w:hAnsi="Arial" w:cs="Arial"/>
        <w:sz w:val="20"/>
        <w:szCs w:val="20"/>
      </w:rPr>
    </w:pPr>
    <w:r>
      <w:rPr>
        <w:rFonts w:ascii="Arial" w:hAnsi="Arial" w:cs="Arial"/>
        <w:sz w:val="20"/>
        <w:szCs w:val="20"/>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C14D"/>
    <w:multiLevelType w:val="hybridMultilevel"/>
    <w:tmpl w:val="FFFFFFFF"/>
    <w:lvl w:ilvl="0" w:tplc="4B04450A">
      <w:start w:val="1"/>
      <w:numFmt w:val="bullet"/>
      <w:lvlText w:val=""/>
      <w:lvlJc w:val="left"/>
      <w:pPr>
        <w:ind w:left="720" w:hanging="360"/>
      </w:pPr>
      <w:rPr>
        <w:rFonts w:ascii="Symbol" w:hAnsi="Symbol" w:hint="default"/>
      </w:rPr>
    </w:lvl>
    <w:lvl w:ilvl="1" w:tplc="1388950E">
      <w:start w:val="1"/>
      <w:numFmt w:val="bullet"/>
      <w:lvlText w:val="o"/>
      <w:lvlJc w:val="left"/>
      <w:pPr>
        <w:ind w:left="1440" w:hanging="360"/>
      </w:pPr>
      <w:rPr>
        <w:rFonts w:ascii="Courier New" w:hAnsi="Courier New" w:hint="default"/>
      </w:rPr>
    </w:lvl>
    <w:lvl w:ilvl="2" w:tplc="A5A08F8E">
      <w:start w:val="1"/>
      <w:numFmt w:val="bullet"/>
      <w:lvlText w:val=""/>
      <w:lvlJc w:val="left"/>
      <w:pPr>
        <w:ind w:left="2160" w:hanging="360"/>
      </w:pPr>
      <w:rPr>
        <w:rFonts w:ascii="Wingdings" w:hAnsi="Wingdings" w:hint="default"/>
      </w:rPr>
    </w:lvl>
    <w:lvl w:ilvl="3" w:tplc="CC961C5A">
      <w:start w:val="1"/>
      <w:numFmt w:val="bullet"/>
      <w:lvlText w:val=""/>
      <w:lvlJc w:val="left"/>
      <w:pPr>
        <w:ind w:left="2880" w:hanging="360"/>
      </w:pPr>
      <w:rPr>
        <w:rFonts w:ascii="Symbol" w:hAnsi="Symbol" w:hint="default"/>
      </w:rPr>
    </w:lvl>
    <w:lvl w:ilvl="4" w:tplc="09D0DD0C">
      <w:start w:val="1"/>
      <w:numFmt w:val="bullet"/>
      <w:lvlText w:val="o"/>
      <w:lvlJc w:val="left"/>
      <w:pPr>
        <w:ind w:left="3600" w:hanging="360"/>
      </w:pPr>
      <w:rPr>
        <w:rFonts w:ascii="Courier New" w:hAnsi="Courier New" w:hint="default"/>
      </w:rPr>
    </w:lvl>
    <w:lvl w:ilvl="5" w:tplc="B97C4BAA">
      <w:start w:val="1"/>
      <w:numFmt w:val="bullet"/>
      <w:lvlText w:val=""/>
      <w:lvlJc w:val="left"/>
      <w:pPr>
        <w:ind w:left="4320" w:hanging="360"/>
      </w:pPr>
      <w:rPr>
        <w:rFonts w:ascii="Wingdings" w:hAnsi="Wingdings" w:hint="default"/>
      </w:rPr>
    </w:lvl>
    <w:lvl w:ilvl="6" w:tplc="2FE25B52">
      <w:start w:val="1"/>
      <w:numFmt w:val="bullet"/>
      <w:lvlText w:val=""/>
      <w:lvlJc w:val="left"/>
      <w:pPr>
        <w:ind w:left="5040" w:hanging="360"/>
      </w:pPr>
      <w:rPr>
        <w:rFonts w:ascii="Symbol" w:hAnsi="Symbol" w:hint="default"/>
      </w:rPr>
    </w:lvl>
    <w:lvl w:ilvl="7" w:tplc="BD68D110">
      <w:start w:val="1"/>
      <w:numFmt w:val="bullet"/>
      <w:lvlText w:val="o"/>
      <w:lvlJc w:val="left"/>
      <w:pPr>
        <w:ind w:left="5760" w:hanging="360"/>
      </w:pPr>
      <w:rPr>
        <w:rFonts w:ascii="Courier New" w:hAnsi="Courier New" w:hint="default"/>
      </w:rPr>
    </w:lvl>
    <w:lvl w:ilvl="8" w:tplc="EF8ED9A0">
      <w:start w:val="1"/>
      <w:numFmt w:val="bullet"/>
      <w:lvlText w:val=""/>
      <w:lvlJc w:val="left"/>
      <w:pPr>
        <w:ind w:left="6480" w:hanging="360"/>
      </w:pPr>
      <w:rPr>
        <w:rFonts w:ascii="Wingdings" w:hAnsi="Wingdings" w:hint="default"/>
      </w:rPr>
    </w:lvl>
  </w:abstractNum>
  <w:abstractNum w:abstractNumId="1" w15:restartNumberingAfterBreak="0">
    <w:nsid w:val="0E36629D"/>
    <w:multiLevelType w:val="multilevel"/>
    <w:tmpl w:val="BF78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2B25F"/>
    <w:multiLevelType w:val="hybridMultilevel"/>
    <w:tmpl w:val="85C0AC6C"/>
    <w:lvl w:ilvl="0" w:tplc="19565D40">
      <w:start w:val="1"/>
      <w:numFmt w:val="bullet"/>
      <w:lvlText w:val=""/>
      <w:lvlJc w:val="left"/>
      <w:pPr>
        <w:ind w:left="720" w:hanging="360"/>
      </w:pPr>
      <w:rPr>
        <w:rFonts w:ascii="Symbol" w:hAnsi="Symbol" w:hint="default"/>
      </w:rPr>
    </w:lvl>
    <w:lvl w:ilvl="1" w:tplc="DABAAD38">
      <w:start w:val="1"/>
      <w:numFmt w:val="bullet"/>
      <w:lvlText w:val="o"/>
      <w:lvlJc w:val="left"/>
      <w:pPr>
        <w:ind w:left="1440" w:hanging="360"/>
      </w:pPr>
      <w:rPr>
        <w:rFonts w:ascii="Courier New" w:hAnsi="Courier New" w:hint="default"/>
      </w:rPr>
    </w:lvl>
    <w:lvl w:ilvl="2" w:tplc="F35C9CB0">
      <w:start w:val="1"/>
      <w:numFmt w:val="bullet"/>
      <w:lvlText w:val=""/>
      <w:lvlJc w:val="left"/>
      <w:pPr>
        <w:ind w:left="2160" w:hanging="360"/>
      </w:pPr>
      <w:rPr>
        <w:rFonts w:ascii="Wingdings" w:hAnsi="Wingdings" w:hint="default"/>
      </w:rPr>
    </w:lvl>
    <w:lvl w:ilvl="3" w:tplc="8B2A2DB4">
      <w:start w:val="1"/>
      <w:numFmt w:val="bullet"/>
      <w:lvlText w:val=""/>
      <w:lvlJc w:val="left"/>
      <w:pPr>
        <w:ind w:left="2880" w:hanging="360"/>
      </w:pPr>
      <w:rPr>
        <w:rFonts w:ascii="Symbol" w:hAnsi="Symbol" w:hint="default"/>
      </w:rPr>
    </w:lvl>
    <w:lvl w:ilvl="4" w:tplc="C41053EE">
      <w:start w:val="1"/>
      <w:numFmt w:val="bullet"/>
      <w:lvlText w:val="o"/>
      <w:lvlJc w:val="left"/>
      <w:pPr>
        <w:ind w:left="3600" w:hanging="360"/>
      </w:pPr>
      <w:rPr>
        <w:rFonts w:ascii="Courier New" w:hAnsi="Courier New" w:hint="default"/>
      </w:rPr>
    </w:lvl>
    <w:lvl w:ilvl="5" w:tplc="61FEB03A">
      <w:start w:val="1"/>
      <w:numFmt w:val="bullet"/>
      <w:lvlText w:val=""/>
      <w:lvlJc w:val="left"/>
      <w:pPr>
        <w:ind w:left="4320" w:hanging="360"/>
      </w:pPr>
      <w:rPr>
        <w:rFonts w:ascii="Wingdings" w:hAnsi="Wingdings" w:hint="default"/>
      </w:rPr>
    </w:lvl>
    <w:lvl w:ilvl="6" w:tplc="33DA78B4">
      <w:start w:val="1"/>
      <w:numFmt w:val="bullet"/>
      <w:lvlText w:val=""/>
      <w:lvlJc w:val="left"/>
      <w:pPr>
        <w:ind w:left="5040" w:hanging="360"/>
      </w:pPr>
      <w:rPr>
        <w:rFonts w:ascii="Symbol" w:hAnsi="Symbol" w:hint="default"/>
      </w:rPr>
    </w:lvl>
    <w:lvl w:ilvl="7" w:tplc="EEB66678">
      <w:start w:val="1"/>
      <w:numFmt w:val="bullet"/>
      <w:lvlText w:val="o"/>
      <w:lvlJc w:val="left"/>
      <w:pPr>
        <w:ind w:left="5760" w:hanging="360"/>
      </w:pPr>
      <w:rPr>
        <w:rFonts w:ascii="Courier New" w:hAnsi="Courier New" w:hint="default"/>
      </w:rPr>
    </w:lvl>
    <w:lvl w:ilvl="8" w:tplc="8C809CAE">
      <w:start w:val="1"/>
      <w:numFmt w:val="bullet"/>
      <w:lvlText w:val=""/>
      <w:lvlJc w:val="left"/>
      <w:pPr>
        <w:ind w:left="6480" w:hanging="360"/>
      </w:pPr>
      <w:rPr>
        <w:rFonts w:ascii="Wingdings" w:hAnsi="Wingdings" w:hint="default"/>
      </w:rPr>
    </w:lvl>
  </w:abstractNum>
  <w:abstractNum w:abstractNumId="3" w15:restartNumberingAfterBreak="0">
    <w:nsid w:val="20B05C97"/>
    <w:multiLevelType w:val="hybridMultilevel"/>
    <w:tmpl w:val="E6DAFD2C"/>
    <w:lvl w:ilvl="0" w:tplc="98766774">
      <w:start w:val="1"/>
      <w:numFmt w:val="bullet"/>
      <w:lvlText w:val=""/>
      <w:lvlJc w:val="left"/>
      <w:pPr>
        <w:ind w:left="720" w:hanging="360"/>
      </w:pPr>
      <w:rPr>
        <w:rFonts w:ascii="Symbol" w:hAnsi="Symbol" w:hint="default"/>
      </w:rPr>
    </w:lvl>
    <w:lvl w:ilvl="1" w:tplc="384E53E6">
      <w:start w:val="1"/>
      <w:numFmt w:val="bullet"/>
      <w:lvlText w:val="o"/>
      <w:lvlJc w:val="left"/>
      <w:pPr>
        <w:ind w:left="1440" w:hanging="360"/>
      </w:pPr>
      <w:rPr>
        <w:rFonts w:ascii="Courier New" w:hAnsi="Courier New" w:hint="default"/>
      </w:rPr>
    </w:lvl>
    <w:lvl w:ilvl="2" w:tplc="37FE59DA">
      <w:start w:val="1"/>
      <w:numFmt w:val="bullet"/>
      <w:lvlText w:val=""/>
      <w:lvlJc w:val="left"/>
      <w:pPr>
        <w:ind w:left="2160" w:hanging="360"/>
      </w:pPr>
      <w:rPr>
        <w:rFonts w:ascii="Wingdings" w:hAnsi="Wingdings" w:hint="default"/>
      </w:rPr>
    </w:lvl>
    <w:lvl w:ilvl="3" w:tplc="7BDC03BE">
      <w:start w:val="1"/>
      <w:numFmt w:val="bullet"/>
      <w:lvlText w:val=""/>
      <w:lvlJc w:val="left"/>
      <w:pPr>
        <w:ind w:left="2880" w:hanging="360"/>
      </w:pPr>
      <w:rPr>
        <w:rFonts w:ascii="Symbol" w:hAnsi="Symbol" w:hint="default"/>
      </w:rPr>
    </w:lvl>
    <w:lvl w:ilvl="4" w:tplc="CE24C960">
      <w:start w:val="1"/>
      <w:numFmt w:val="bullet"/>
      <w:lvlText w:val="o"/>
      <w:lvlJc w:val="left"/>
      <w:pPr>
        <w:ind w:left="3600" w:hanging="360"/>
      </w:pPr>
      <w:rPr>
        <w:rFonts w:ascii="Courier New" w:hAnsi="Courier New" w:hint="default"/>
      </w:rPr>
    </w:lvl>
    <w:lvl w:ilvl="5" w:tplc="F4DC441A">
      <w:start w:val="1"/>
      <w:numFmt w:val="bullet"/>
      <w:lvlText w:val=""/>
      <w:lvlJc w:val="left"/>
      <w:pPr>
        <w:ind w:left="4320" w:hanging="360"/>
      </w:pPr>
      <w:rPr>
        <w:rFonts w:ascii="Wingdings" w:hAnsi="Wingdings" w:hint="default"/>
      </w:rPr>
    </w:lvl>
    <w:lvl w:ilvl="6" w:tplc="1C7872B4">
      <w:start w:val="1"/>
      <w:numFmt w:val="bullet"/>
      <w:lvlText w:val=""/>
      <w:lvlJc w:val="left"/>
      <w:pPr>
        <w:ind w:left="5040" w:hanging="360"/>
      </w:pPr>
      <w:rPr>
        <w:rFonts w:ascii="Symbol" w:hAnsi="Symbol" w:hint="default"/>
      </w:rPr>
    </w:lvl>
    <w:lvl w:ilvl="7" w:tplc="BF1A003A">
      <w:start w:val="1"/>
      <w:numFmt w:val="bullet"/>
      <w:lvlText w:val="o"/>
      <w:lvlJc w:val="left"/>
      <w:pPr>
        <w:ind w:left="5760" w:hanging="360"/>
      </w:pPr>
      <w:rPr>
        <w:rFonts w:ascii="Courier New" w:hAnsi="Courier New" w:hint="default"/>
      </w:rPr>
    </w:lvl>
    <w:lvl w:ilvl="8" w:tplc="E77C3760">
      <w:start w:val="1"/>
      <w:numFmt w:val="bullet"/>
      <w:lvlText w:val=""/>
      <w:lvlJc w:val="left"/>
      <w:pPr>
        <w:ind w:left="6480" w:hanging="360"/>
      </w:pPr>
      <w:rPr>
        <w:rFonts w:ascii="Wingdings" w:hAnsi="Wingdings" w:hint="default"/>
      </w:rPr>
    </w:lvl>
  </w:abstractNum>
  <w:abstractNum w:abstractNumId="4" w15:restartNumberingAfterBreak="0">
    <w:nsid w:val="2447A635"/>
    <w:multiLevelType w:val="hybridMultilevel"/>
    <w:tmpl w:val="FFFFFFFF"/>
    <w:lvl w:ilvl="0" w:tplc="59CC3AC6">
      <w:start w:val="1"/>
      <w:numFmt w:val="bullet"/>
      <w:lvlText w:val=""/>
      <w:lvlJc w:val="left"/>
      <w:pPr>
        <w:ind w:left="720" w:hanging="360"/>
      </w:pPr>
      <w:rPr>
        <w:rFonts w:ascii="Symbol" w:hAnsi="Symbol" w:hint="default"/>
      </w:rPr>
    </w:lvl>
    <w:lvl w:ilvl="1" w:tplc="05E2E8A6">
      <w:start w:val="1"/>
      <w:numFmt w:val="bullet"/>
      <w:lvlText w:val="o"/>
      <w:lvlJc w:val="left"/>
      <w:pPr>
        <w:ind w:left="1440" w:hanging="360"/>
      </w:pPr>
      <w:rPr>
        <w:rFonts w:ascii="Courier New" w:hAnsi="Courier New" w:hint="default"/>
      </w:rPr>
    </w:lvl>
    <w:lvl w:ilvl="2" w:tplc="BF244CA4">
      <w:start w:val="1"/>
      <w:numFmt w:val="bullet"/>
      <w:lvlText w:val=""/>
      <w:lvlJc w:val="left"/>
      <w:pPr>
        <w:ind w:left="2160" w:hanging="360"/>
      </w:pPr>
      <w:rPr>
        <w:rFonts w:ascii="Wingdings" w:hAnsi="Wingdings" w:hint="default"/>
      </w:rPr>
    </w:lvl>
    <w:lvl w:ilvl="3" w:tplc="B560D87A">
      <w:start w:val="1"/>
      <w:numFmt w:val="bullet"/>
      <w:lvlText w:val=""/>
      <w:lvlJc w:val="left"/>
      <w:pPr>
        <w:ind w:left="2880" w:hanging="360"/>
      </w:pPr>
      <w:rPr>
        <w:rFonts w:ascii="Symbol" w:hAnsi="Symbol" w:hint="default"/>
      </w:rPr>
    </w:lvl>
    <w:lvl w:ilvl="4" w:tplc="6A906DB6">
      <w:start w:val="1"/>
      <w:numFmt w:val="bullet"/>
      <w:lvlText w:val="o"/>
      <w:lvlJc w:val="left"/>
      <w:pPr>
        <w:ind w:left="3600" w:hanging="360"/>
      </w:pPr>
      <w:rPr>
        <w:rFonts w:ascii="Courier New" w:hAnsi="Courier New" w:hint="default"/>
      </w:rPr>
    </w:lvl>
    <w:lvl w:ilvl="5" w:tplc="42AAEEC8">
      <w:start w:val="1"/>
      <w:numFmt w:val="bullet"/>
      <w:lvlText w:val=""/>
      <w:lvlJc w:val="left"/>
      <w:pPr>
        <w:ind w:left="4320" w:hanging="360"/>
      </w:pPr>
      <w:rPr>
        <w:rFonts w:ascii="Wingdings" w:hAnsi="Wingdings" w:hint="default"/>
      </w:rPr>
    </w:lvl>
    <w:lvl w:ilvl="6" w:tplc="F70AD304">
      <w:start w:val="1"/>
      <w:numFmt w:val="bullet"/>
      <w:lvlText w:val=""/>
      <w:lvlJc w:val="left"/>
      <w:pPr>
        <w:ind w:left="5040" w:hanging="360"/>
      </w:pPr>
      <w:rPr>
        <w:rFonts w:ascii="Symbol" w:hAnsi="Symbol" w:hint="default"/>
      </w:rPr>
    </w:lvl>
    <w:lvl w:ilvl="7" w:tplc="CA7EFC94">
      <w:start w:val="1"/>
      <w:numFmt w:val="bullet"/>
      <w:lvlText w:val="o"/>
      <w:lvlJc w:val="left"/>
      <w:pPr>
        <w:ind w:left="5760" w:hanging="360"/>
      </w:pPr>
      <w:rPr>
        <w:rFonts w:ascii="Courier New" w:hAnsi="Courier New" w:hint="default"/>
      </w:rPr>
    </w:lvl>
    <w:lvl w:ilvl="8" w:tplc="42A2C1B2">
      <w:start w:val="1"/>
      <w:numFmt w:val="bullet"/>
      <w:lvlText w:val=""/>
      <w:lvlJc w:val="left"/>
      <w:pPr>
        <w:ind w:left="6480" w:hanging="360"/>
      </w:pPr>
      <w:rPr>
        <w:rFonts w:ascii="Wingdings" w:hAnsi="Wingdings" w:hint="default"/>
      </w:rPr>
    </w:lvl>
  </w:abstractNum>
  <w:abstractNum w:abstractNumId="5" w15:restartNumberingAfterBreak="0">
    <w:nsid w:val="278257B5"/>
    <w:multiLevelType w:val="hybridMultilevel"/>
    <w:tmpl w:val="15246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32315"/>
    <w:multiLevelType w:val="hybridMultilevel"/>
    <w:tmpl w:val="3DB019C2"/>
    <w:lvl w:ilvl="0" w:tplc="08090001">
      <w:start w:val="1"/>
      <w:numFmt w:val="bullet"/>
      <w:lvlText w:val=""/>
      <w:lvlJc w:val="left"/>
      <w:pPr>
        <w:ind w:left="720" w:hanging="360"/>
      </w:pPr>
      <w:rPr>
        <w:rFonts w:ascii="Symbol" w:hAnsi="Symbol" w:hint="default"/>
      </w:rPr>
    </w:lvl>
    <w:lvl w:ilvl="1" w:tplc="1F10EDCA">
      <w:numFmt w:val="bullet"/>
      <w:lvlText w:val="·"/>
      <w:lvlJc w:val="left"/>
      <w:pPr>
        <w:ind w:left="1860" w:hanging="78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F32A1"/>
    <w:multiLevelType w:val="multilevel"/>
    <w:tmpl w:val="015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3D31F7"/>
    <w:multiLevelType w:val="hybridMultilevel"/>
    <w:tmpl w:val="4B0C7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A96F4B"/>
    <w:multiLevelType w:val="hybridMultilevel"/>
    <w:tmpl w:val="FFFFFFFF"/>
    <w:lvl w:ilvl="0" w:tplc="30EE8DFE">
      <w:start w:val="1"/>
      <w:numFmt w:val="bullet"/>
      <w:lvlText w:val=""/>
      <w:lvlJc w:val="left"/>
      <w:pPr>
        <w:ind w:left="720" w:hanging="360"/>
      </w:pPr>
      <w:rPr>
        <w:rFonts w:ascii="Symbol" w:hAnsi="Symbol" w:hint="default"/>
      </w:rPr>
    </w:lvl>
    <w:lvl w:ilvl="1" w:tplc="B32E60D0">
      <w:start w:val="1"/>
      <w:numFmt w:val="bullet"/>
      <w:lvlText w:val="o"/>
      <w:lvlJc w:val="left"/>
      <w:pPr>
        <w:ind w:left="1440" w:hanging="360"/>
      </w:pPr>
      <w:rPr>
        <w:rFonts w:ascii="Courier New" w:hAnsi="Courier New" w:hint="default"/>
      </w:rPr>
    </w:lvl>
    <w:lvl w:ilvl="2" w:tplc="97A29B48">
      <w:start w:val="1"/>
      <w:numFmt w:val="bullet"/>
      <w:lvlText w:val=""/>
      <w:lvlJc w:val="left"/>
      <w:pPr>
        <w:ind w:left="2160" w:hanging="360"/>
      </w:pPr>
      <w:rPr>
        <w:rFonts w:ascii="Wingdings" w:hAnsi="Wingdings" w:hint="default"/>
      </w:rPr>
    </w:lvl>
    <w:lvl w:ilvl="3" w:tplc="9BA696A2">
      <w:start w:val="1"/>
      <w:numFmt w:val="bullet"/>
      <w:lvlText w:val=""/>
      <w:lvlJc w:val="left"/>
      <w:pPr>
        <w:ind w:left="2880" w:hanging="360"/>
      </w:pPr>
      <w:rPr>
        <w:rFonts w:ascii="Symbol" w:hAnsi="Symbol" w:hint="default"/>
      </w:rPr>
    </w:lvl>
    <w:lvl w:ilvl="4" w:tplc="58CACA34">
      <w:start w:val="1"/>
      <w:numFmt w:val="bullet"/>
      <w:lvlText w:val="o"/>
      <w:lvlJc w:val="left"/>
      <w:pPr>
        <w:ind w:left="3600" w:hanging="360"/>
      </w:pPr>
      <w:rPr>
        <w:rFonts w:ascii="Courier New" w:hAnsi="Courier New" w:hint="default"/>
      </w:rPr>
    </w:lvl>
    <w:lvl w:ilvl="5" w:tplc="AE58FB8E">
      <w:start w:val="1"/>
      <w:numFmt w:val="bullet"/>
      <w:lvlText w:val=""/>
      <w:lvlJc w:val="left"/>
      <w:pPr>
        <w:ind w:left="4320" w:hanging="360"/>
      </w:pPr>
      <w:rPr>
        <w:rFonts w:ascii="Wingdings" w:hAnsi="Wingdings" w:hint="default"/>
      </w:rPr>
    </w:lvl>
    <w:lvl w:ilvl="6" w:tplc="0BD0AC16">
      <w:start w:val="1"/>
      <w:numFmt w:val="bullet"/>
      <w:lvlText w:val=""/>
      <w:lvlJc w:val="left"/>
      <w:pPr>
        <w:ind w:left="5040" w:hanging="360"/>
      </w:pPr>
      <w:rPr>
        <w:rFonts w:ascii="Symbol" w:hAnsi="Symbol" w:hint="default"/>
      </w:rPr>
    </w:lvl>
    <w:lvl w:ilvl="7" w:tplc="46C8C0BA">
      <w:start w:val="1"/>
      <w:numFmt w:val="bullet"/>
      <w:lvlText w:val="o"/>
      <w:lvlJc w:val="left"/>
      <w:pPr>
        <w:ind w:left="5760" w:hanging="360"/>
      </w:pPr>
      <w:rPr>
        <w:rFonts w:ascii="Courier New" w:hAnsi="Courier New" w:hint="default"/>
      </w:rPr>
    </w:lvl>
    <w:lvl w:ilvl="8" w:tplc="23CA4F1C">
      <w:start w:val="1"/>
      <w:numFmt w:val="bullet"/>
      <w:lvlText w:val=""/>
      <w:lvlJc w:val="left"/>
      <w:pPr>
        <w:ind w:left="6480" w:hanging="360"/>
      </w:pPr>
      <w:rPr>
        <w:rFonts w:ascii="Wingdings" w:hAnsi="Wingdings" w:hint="default"/>
      </w:rPr>
    </w:lvl>
  </w:abstractNum>
  <w:abstractNum w:abstractNumId="10" w15:restartNumberingAfterBreak="0">
    <w:nsid w:val="51933DE5"/>
    <w:multiLevelType w:val="multilevel"/>
    <w:tmpl w:val="781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83947"/>
    <w:multiLevelType w:val="hybridMultilevel"/>
    <w:tmpl w:val="413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946E4"/>
    <w:multiLevelType w:val="hybridMultilevel"/>
    <w:tmpl w:val="F9246E72"/>
    <w:lvl w:ilvl="0" w:tplc="64720682">
      <w:start w:val="1"/>
      <w:numFmt w:val="bullet"/>
      <w:lvlText w:val=""/>
      <w:lvlJc w:val="left"/>
      <w:pPr>
        <w:ind w:left="720" w:hanging="360"/>
      </w:pPr>
      <w:rPr>
        <w:rFonts w:ascii="Symbol" w:hAnsi="Symbol" w:hint="default"/>
      </w:rPr>
    </w:lvl>
    <w:lvl w:ilvl="1" w:tplc="222416D4">
      <w:start w:val="1"/>
      <w:numFmt w:val="bullet"/>
      <w:lvlText w:val="o"/>
      <w:lvlJc w:val="left"/>
      <w:pPr>
        <w:ind w:left="1440" w:hanging="360"/>
      </w:pPr>
      <w:rPr>
        <w:rFonts w:ascii="Courier New" w:hAnsi="Courier New" w:hint="default"/>
      </w:rPr>
    </w:lvl>
    <w:lvl w:ilvl="2" w:tplc="1756C3D2">
      <w:start w:val="1"/>
      <w:numFmt w:val="bullet"/>
      <w:lvlText w:val=""/>
      <w:lvlJc w:val="left"/>
      <w:pPr>
        <w:ind w:left="2160" w:hanging="360"/>
      </w:pPr>
      <w:rPr>
        <w:rFonts w:ascii="Wingdings" w:hAnsi="Wingdings" w:hint="default"/>
      </w:rPr>
    </w:lvl>
    <w:lvl w:ilvl="3" w:tplc="E91ED25E">
      <w:start w:val="1"/>
      <w:numFmt w:val="bullet"/>
      <w:lvlText w:val=""/>
      <w:lvlJc w:val="left"/>
      <w:pPr>
        <w:ind w:left="2880" w:hanging="360"/>
      </w:pPr>
      <w:rPr>
        <w:rFonts w:ascii="Symbol" w:hAnsi="Symbol" w:hint="default"/>
      </w:rPr>
    </w:lvl>
    <w:lvl w:ilvl="4" w:tplc="DF1E09A2">
      <w:start w:val="1"/>
      <w:numFmt w:val="bullet"/>
      <w:lvlText w:val="o"/>
      <w:lvlJc w:val="left"/>
      <w:pPr>
        <w:ind w:left="3600" w:hanging="360"/>
      </w:pPr>
      <w:rPr>
        <w:rFonts w:ascii="Courier New" w:hAnsi="Courier New" w:hint="default"/>
      </w:rPr>
    </w:lvl>
    <w:lvl w:ilvl="5" w:tplc="E206B066">
      <w:start w:val="1"/>
      <w:numFmt w:val="bullet"/>
      <w:lvlText w:val=""/>
      <w:lvlJc w:val="left"/>
      <w:pPr>
        <w:ind w:left="4320" w:hanging="360"/>
      </w:pPr>
      <w:rPr>
        <w:rFonts w:ascii="Wingdings" w:hAnsi="Wingdings" w:hint="default"/>
      </w:rPr>
    </w:lvl>
    <w:lvl w:ilvl="6" w:tplc="C7C0CA3C">
      <w:start w:val="1"/>
      <w:numFmt w:val="bullet"/>
      <w:lvlText w:val=""/>
      <w:lvlJc w:val="left"/>
      <w:pPr>
        <w:ind w:left="5040" w:hanging="360"/>
      </w:pPr>
      <w:rPr>
        <w:rFonts w:ascii="Symbol" w:hAnsi="Symbol" w:hint="default"/>
      </w:rPr>
    </w:lvl>
    <w:lvl w:ilvl="7" w:tplc="D8AAA82C">
      <w:start w:val="1"/>
      <w:numFmt w:val="bullet"/>
      <w:lvlText w:val="o"/>
      <w:lvlJc w:val="left"/>
      <w:pPr>
        <w:ind w:left="5760" w:hanging="360"/>
      </w:pPr>
      <w:rPr>
        <w:rFonts w:ascii="Courier New" w:hAnsi="Courier New" w:hint="default"/>
      </w:rPr>
    </w:lvl>
    <w:lvl w:ilvl="8" w:tplc="2C0AC94C">
      <w:start w:val="1"/>
      <w:numFmt w:val="bullet"/>
      <w:lvlText w:val=""/>
      <w:lvlJc w:val="left"/>
      <w:pPr>
        <w:ind w:left="6480" w:hanging="360"/>
      </w:pPr>
      <w:rPr>
        <w:rFonts w:ascii="Wingdings" w:hAnsi="Wingdings" w:hint="default"/>
      </w:rPr>
    </w:lvl>
  </w:abstractNum>
  <w:abstractNum w:abstractNumId="13" w15:restartNumberingAfterBreak="0">
    <w:nsid w:val="5FD77B36"/>
    <w:multiLevelType w:val="hybridMultilevel"/>
    <w:tmpl w:val="5116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048FA"/>
    <w:multiLevelType w:val="hybridMultilevel"/>
    <w:tmpl w:val="FFFFFFFF"/>
    <w:lvl w:ilvl="0" w:tplc="A252BB9C">
      <w:start w:val="1"/>
      <w:numFmt w:val="bullet"/>
      <w:lvlText w:val=""/>
      <w:lvlJc w:val="left"/>
      <w:pPr>
        <w:ind w:left="720" w:hanging="360"/>
      </w:pPr>
      <w:rPr>
        <w:rFonts w:ascii="Symbol" w:hAnsi="Symbol" w:hint="default"/>
      </w:rPr>
    </w:lvl>
    <w:lvl w:ilvl="1" w:tplc="D8B640C2">
      <w:start w:val="1"/>
      <w:numFmt w:val="bullet"/>
      <w:lvlText w:val="o"/>
      <w:lvlJc w:val="left"/>
      <w:pPr>
        <w:ind w:left="1440" w:hanging="360"/>
      </w:pPr>
      <w:rPr>
        <w:rFonts w:ascii="Courier New" w:hAnsi="Courier New" w:hint="default"/>
      </w:rPr>
    </w:lvl>
    <w:lvl w:ilvl="2" w:tplc="A3685DAC">
      <w:start w:val="1"/>
      <w:numFmt w:val="bullet"/>
      <w:lvlText w:val=""/>
      <w:lvlJc w:val="left"/>
      <w:pPr>
        <w:ind w:left="2160" w:hanging="360"/>
      </w:pPr>
      <w:rPr>
        <w:rFonts w:ascii="Wingdings" w:hAnsi="Wingdings" w:hint="default"/>
      </w:rPr>
    </w:lvl>
    <w:lvl w:ilvl="3" w:tplc="FF504162">
      <w:start w:val="1"/>
      <w:numFmt w:val="bullet"/>
      <w:lvlText w:val=""/>
      <w:lvlJc w:val="left"/>
      <w:pPr>
        <w:ind w:left="2880" w:hanging="360"/>
      </w:pPr>
      <w:rPr>
        <w:rFonts w:ascii="Symbol" w:hAnsi="Symbol" w:hint="default"/>
      </w:rPr>
    </w:lvl>
    <w:lvl w:ilvl="4" w:tplc="C1B846B0">
      <w:start w:val="1"/>
      <w:numFmt w:val="bullet"/>
      <w:lvlText w:val="o"/>
      <w:lvlJc w:val="left"/>
      <w:pPr>
        <w:ind w:left="3600" w:hanging="360"/>
      </w:pPr>
      <w:rPr>
        <w:rFonts w:ascii="Courier New" w:hAnsi="Courier New" w:hint="default"/>
      </w:rPr>
    </w:lvl>
    <w:lvl w:ilvl="5" w:tplc="553A0E18">
      <w:start w:val="1"/>
      <w:numFmt w:val="bullet"/>
      <w:lvlText w:val=""/>
      <w:lvlJc w:val="left"/>
      <w:pPr>
        <w:ind w:left="4320" w:hanging="360"/>
      </w:pPr>
      <w:rPr>
        <w:rFonts w:ascii="Wingdings" w:hAnsi="Wingdings" w:hint="default"/>
      </w:rPr>
    </w:lvl>
    <w:lvl w:ilvl="6" w:tplc="1E18DE58">
      <w:start w:val="1"/>
      <w:numFmt w:val="bullet"/>
      <w:lvlText w:val=""/>
      <w:lvlJc w:val="left"/>
      <w:pPr>
        <w:ind w:left="5040" w:hanging="360"/>
      </w:pPr>
      <w:rPr>
        <w:rFonts w:ascii="Symbol" w:hAnsi="Symbol" w:hint="default"/>
      </w:rPr>
    </w:lvl>
    <w:lvl w:ilvl="7" w:tplc="780272A2">
      <w:start w:val="1"/>
      <w:numFmt w:val="bullet"/>
      <w:lvlText w:val="o"/>
      <w:lvlJc w:val="left"/>
      <w:pPr>
        <w:ind w:left="5760" w:hanging="360"/>
      </w:pPr>
      <w:rPr>
        <w:rFonts w:ascii="Courier New" w:hAnsi="Courier New" w:hint="default"/>
      </w:rPr>
    </w:lvl>
    <w:lvl w:ilvl="8" w:tplc="367A4B6A">
      <w:start w:val="1"/>
      <w:numFmt w:val="bullet"/>
      <w:lvlText w:val=""/>
      <w:lvlJc w:val="left"/>
      <w:pPr>
        <w:ind w:left="6480" w:hanging="360"/>
      </w:pPr>
      <w:rPr>
        <w:rFonts w:ascii="Wingdings" w:hAnsi="Wingdings" w:hint="default"/>
      </w:rPr>
    </w:lvl>
  </w:abstractNum>
  <w:abstractNum w:abstractNumId="15" w15:restartNumberingAfterBreak="0">
    <w:nsid w:val="77D30F45"/>
    <w:multiLevelType w:val="hybridMultilevel"/>
    <w:tmpl w:val="FFFFFFFF"/>
    <w:lvl w:ilvl="0" w:tplc="6A3E23C6">
      <w:start w:val="1"/>
      <w:numFmt w:val="bullet"/>
      <w:lvlText w:val=""/>
      <w:lvlJc w:val="left"/>
      <w:pPr>
        <w:ind w:left="720" w:hanging="360"/>
      </w:pPr>
      <w:rPr>
        <w:rFonts w:ascii="Symbol" w:hAnsi="Symbol" w:hint="default"/>
      </w:rPr>
    </w:lvl>
    <w:lvl w:ilvl="1" w:tplc="CA4C8088">
      <w:start w:val="1"/>
      <w:numFmt w:val="bullet"/>
      <w:lvlText w:val="o"/>
      <w:lvlJc w:val="left"/>
      <w:pPr>
        <w:ind w:left="1440" w:hanging="360"/>
      </w:pPr>
      <w:rPr>
        <w:rFonts w:ascii="Courier New" w:hAnsi="Courier New" w:hint="default"/>
      </w:rPr>
    </w:lvl>
    <w:lvl w:ilvl="2" w:tplc="77489650">
      <w:start w:val="1"/>
      <w:numFmt w:val="bullet"/>
      <w:lvlText w:val=""/>
      <w:lvlJc w:val="left"/>
      <w:pPr>
        <w:ind w:left="2160" w:hanging="360"/>
      </w:pPr>
      <w:rPr>
        <w:rFonts w:ascii="Wingdings" w:hAnsi="Wingdings" w:hint="default"/>
      </w:rPr>
    </w:lvl>
    <w:lvl w:ilvl="3" w:tplc="04A0C1C0">
      <w:start w:val="1"/>
      <w:numFmt w:val="bullet"/>
      <w:lvlText w:val=""/>
      <w:lvlJc w:val="left"/>
      <w:pPr>
        <w:ind w:left="2880" w:hanging="360"/>
      </w:pPr>
      <w:rPr>
        <w:rFonts w:ascii="Symbol" w:hAnsi="Symbol" w:hint="default"/>
      </w:rPr>
    </w:lvl>
    <w:lvl w:ilvl="4" w:tplc="838AA58A">
      <w:start w:val="1"/>
      <w:numFmt w:val="bullet"/>
      <w:lvlText w:val="o"/>
      <w:lvlJc w:val="left"/>
      <w:pPr>
        <w:ind w:left="3600" w:hanging="360"/>
      </w:pPr>
      <w:rPr>
        <w:rFonts w:ascii="Courier New" w:hAnsi="Courier New" w:hint="default"/>
      </w:rPr>
    </w:lvl>
    <w:lvl w:ilvl="5" w:tplc="4CD4DCC2">
      <w:start w:val="1"/>
      <w:numFmt w:val="bullet"/>
      <w:lvlText w:val=""/>
      <w:lvlJc w:val="left"/>
      <w:pPr>
        <w:ind w:left="4320" w:hanging="360"/>
      </w:pPr>
      <w:rPr>
        <w:rFonts w:ascii="Wingdings" w:hAnsi="Wingdings" w:hint="default"/>
      </w:rPr>
    </w:lvl>
    <w:lvl w:ilvl="6" w:tplc="9ED24A22">
      <w:start w:val="1"/>
      <w:numFmt w:val="bullet"/>
      <w:lvlText w:val=""/>
      <w:lvlJc w:val="left"/>
      <w:pPr>
        <w:ind w:left="5040" w:hanging="360"/>
      </w:pPr>
      <w:rPr>
        <w:rFonts w:ascii="Symbol" w:hAnsi="Symbol" w:hint="default"/>
      </w:rPr>
    </w:lvl>
    <w:lvl w:ilvl="7" w:tplc="8DFA29FC">
      <w:start w:val="1"/>
      <w:numFmt w:val="bullet"/>
      <w:lvlText w:val="o"/>
      <w:lvlJc w:val="left"/>
      <w:pPr>
        <w:ind w:left="5760" w:hanging="360"/>
      </w:pPr>
      <w:rPr>
        <w:rFonts w:ascii="Courier New" w:hAnsi="Courier New" w:hint="default"/>
      </w:rPr>
    </w:lvl>
    <w:lvl w:ilvl="8" w:tplc="F6F246DE">
      <w:start w:val="1"/>
      <w:numFmt w:val="bullet"/>
      <w:lvlText w:val=""/>
      <w:lvlJc w:val="left"/>
      <w:pPr>
        <w:ind w:left="6480" w:hanging="360"/>
      </w:pPr>
      <w:rPr>
        <w:rFonts w:ascii="Wingdings" w:hAnsi="Wingdings" w:hint="default"/>
      </w:rPr>
    </w:lvl>
  </w:abstractNum>
  <w:num w:numId="1" w16cid:durableId="1057898361">
    <w:abstractNumId w:val="15"/>
  </w:num>
  <w:num w:numId="2" w16cid:durableId="506333694">
    <w:abstractNumId w:val="9"/>
  </w:num>
  <w:num w:numId="3" w16cid:durableId="1819031758">
    <w:abstractNumId w:val="14"/>
  </w:num>
  <w:num w:numId="4" w16cid:durableId="1214657572">
    <w:abstractNumId w:val="0"/>
  </w:num>
  <w:num w:numId="5" w16cid:durableId="136730437">
    <w:abstractNumId w:val="4"/>
  </w:num>
  <w:num w:numId="6" w16cid:durableId="8796448">
    <w:abstractNumId w:val="12"/>
  </w:num>
  <w:num w:numId="7" w16cid:durableId="1267424891">
    <w:abstractNumId w:val="7"/>
  </w:num>
  <w:num w:numId="8" w16cid:durableId="1391272994">
    <w:abstractNumId w:val="8"/>
  </w:num>
  <w:num w:numId="9" w16cid:durableId="1224831107">
    <w:abstractNumId w:val="10"/>
  </w:num>
  <w:num w:numId="10" w16cid:durableId="48652778">
    <w:abstractNumId w:val="1"/>
  </w:num>
  <w:num w:numId="11" w16cid:durableId="378936557">
    <w:abstractNumId w:val="5"/>
  </w:num>
  <w:num w:numId="12" w16cid:durableId="1591426942">
    <w:abstractNumId w:val="3"/>
  </w:num>
  <w:num w:numId="13" w16cid:durableId="811869610">
    <w:abstractNumId w:val="6"/>
  </w:num>
  <w:num w:numId="14" w16cid:durableId="160317208">
    <w:abstractNumId w:val="2"/>
  </w:num>
  <w:num w:numId="15" w16cid:durableId="543103980">
    <w:abstractNumId w:val="13"/>
  </w:num>
  <w:num w:numId="16" w16cid:durableId="1333990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0D"/>
    <w:rsid w:val="00021664"/>
    <w:rsid w:val="00021F51"/>
    <w:rsid w:val="00024900"/>
    <w:rsid w:val="0007426C"/>
    <w:rsid w:val="00087FA8"/>
    <w:rsid w:val="0009011C"/>
    <w:rsid w:val="000B325A"/>
    <w:rsid w:val="000B6060"/>
    <w:rsid w:val="000C406B"/>
    <w:rsid w:val="000C48F2"/>
    <w:rsid w:val="000D5BF1"/>
    <w:rsid w:val="001333D8"/>
    <w:rsid w:val="00156080"/>
    <w:rsid w:val="00157334"/>
    <w:rsid w:val="00161CE1"/>
    <w:rsid w:val="00187120"/>
    <w:rsid w:val="001B430A"/>
    <w:rsid w:val="001B58AE"/>
    <w:rsid w:val="001B7794"/>
    <w:rsid w:val="001D1A8C"/>
    <w:rsid w:val="001D458F"/>
    <w:rsid w:val="001E378E"/>
    <w:rsid w:val="00227235"/>
    <w:rsid w:val="00244F14"/>
    <w:rsid w:val="00245412"/>
    <w:rsid w:val="0024595D"/>
    <w:rsid w:val="002B28D0"/>
    <w:rsid w:val="002C73E6"/>
    <w:rsid w:val="002D04D4"/>
    <w:rsid w:val="002D05B0"/>
    <w:rsid w:val="002E09DC"/>
    <w:rsid w:val="002F5C53"/>
    <w:rsid w:val="0030164A"/>
    <w:rsid w:val="00305C95"/>
    <w:rsid w:val="00327F5B"/>
    <w:rsid w:val="00331AA2"/>
    <w:rsid w:val="0035717E"/>
    <w:rsid w:val="00363C5C"/>
    <w:rsid w:val="00364258"/>
    <w:rsid w:val="003667A1"/>
    <w:rsid w:val="00395C1C"/>
    <w:rsid w:val="00410C76"/>
    <w:rsid w:val="0042428A"/>
    <w:rsid w:val="00440E33"/>
    <w:rsid w:val="004644FE"/>
    <w:rsid w:val="00481414"/>
    <w:rsid w:val="00482B4D"/>
    <w:rsid w:val="00490B2A"/>
    <w:rsid w:val="004935FE"/>
    <w:rsid w:val="0049398E"/>
    <w:rsid w:val="004A3459"/>
    <w:rsid w:val="0051411A"/>
    <w:rsid w:val="00585282"/>
    <w:rsid w:val="005959CA"/>
    <w:rsid w:val="005971C4"/>
    <w:rsid w:val="005A50F3"/>
    <w:rsid w:val="005B1FD2"/>
    <w:rsid w:val="005D2714"/>
    <w:rsid w:val="005E4EF4"/>
    <w:rsid w:val="0061157D"/>
    <w:rsid w:val="00622C26"/>
    <w:rsid w:val="006254FB"/>
    <w:rsid w:val="00625F39"/>
    <w:rsid w:val="00681EB0"/>
    <w:rsid w:val="006A5E64"/>
    <w:rsid w:val="006B59AD"/>
    <w:rsid w:val="006D2A1B"/>
    <w:rsid w:val="006E5481"/>
    <w:rsid w:val="006F2645"/>
    <w:rsid w:val="00704C17"/>
    <w:rsid w:val="00714916"/>
    <w:rsid w:val="00714F71"/>
    <w:rsid w:val="00727D18"/>
    <w:rsid w:val="00744656"/>
    <w:rsid w:val="0078005B"/>
    <w:rsid w:val="007E5B39"/>
    <w:rsid w:val="00810A56"/>
    <w:rsid w:val="008135C3"/>
    <w:rsid w:val="00815BB1"/>
    <w:rsid w:val="00835107"/>
    <w:rsid w:val="00886464"/>
    <w:rsid w:val="008A0AF8"/>
    <w:rsid w:val="008A10D4"/>
    <w:rsid w:val="008A4C51"/>
    <w:rsid w:val="008A5995"/>
    <w:rsid w:val="008B6EB5"/>
    <w:rsid w:val="008C006F"/>
    <w:rsid w:val="008D02BD"/>
    <w:rsid w:val="008D0DFE"/>
    <w:rsid w:val="008F04B5"/>
    <w:rsid w:val="008F4950"/>
    <w:rsid w:val="00912B26"/>
    <w:rsid w:val="00947787"/>
    <w:rsid w:val="00951803"/>
    <w:rsid w:val="00993580"/>
    <w:rsid w:val="009A1573"/>
    <w:rsid w:val="009C5C62"/>
    <w:rsid w:val="009E1725"/>
    <w:rsid w:val="009F4723"/>
    <w:rsid w:val="00A32938"/>
    <w:rsid w:val="00A57388"/>
    <w:rsid w:val="00AA7436"/>
    <w:rsid w:val="00AB382D"/>
    <w:rsid w:val="00AE3061"/>
    <w:rsid w:val="00AF123B"/>
    <w:rsid w:val="00AF4895"/>
    <w:rsid w:val="00B16FD5"/>
    <w:rsid w:val="00B22354"/>
    <w:rsid w:val="00B252A2"/>
    <w:rsid w:val="00B40A56"/>
    <w:rsid w:val="00B448C6"/>
    <w:rsid w:val="00B44C24"/>
    <w:rsid w:val="00B650AF"/>
    <w:rsid w:val="00B7051C"/>
    <w:rsid w:val="00B73435"/>
    <w:rsid w:val="00B76758"/>
    <w:rsid w:val="00BA328F"/>
    <w:rsid w:val="00BB1098"/>
    <w:rsid w:val="00BE27E2"/>
    <w:rsid w:val="00BE4E01"/>
    <w:rsid w:val="00BF2F24"/>
    <w:rsid w:val="00C001C1"/>
    <w:rsid w:val="00C00B0D"/>
    <w:rsid w:val="00C25C25"/>
    <w:rsid w:val="00C35223"/>
    <w:rsid w:val="00C3528B"/>
    <w:rsid w:val="00C44128"/>
    <w:rsid w:val="00C53FFE"/>
    <w:rsid w:val="00C55A45"/>
    <w:rsid w:val="00C575FA"/>
    <w:rsid w:val="00C713AA"/>
    <w:rsid w:val="00CA125F"/>
    <w:rsid w:val="00CA347B"/>
    <w:rsid w:val="00CA7A00"/>
    <w:rsid w:val="00CD065E"/>
    <w:rsid w:val="00CD7040"/>
    <w:rsid w:val="00CE24AC"/>
    <w:rsid w:val="00D04324"/>
    <w:rsid w:val="00D16374"/>
    <w:rsid w:val="00D20CC0"/>
    <w:rsid w:val="00D33E96"/>
    <w:rsid w:val="00D37948"/>
    <w:rsid w:val="00D541B9"/>
    <w:rsid w:val="00D65615"/>
    <w:rsid w:val="00D84949"/>
    <w:rsid w:val="00DD5E48"/>
    <w:rsid w:val="00E270DF"/>
    <w:rsid w:val="00E2766C"/>
    <w:rsid w:val="00E42C92"/>
    <w:rsid w:val="00E634F5"/>
    <w:rsid w:val="00E64A49"/>
    <w:rsid w:val="00E83248"/>
    <w:rsid w:val="00EA25BC"/>
    <w:rsid w:val="00EB00DF"/>
    <w:rsid w:val="00EC4776"/>
    <w:rsid w:val="00EC6F98"/>
    <w:rsid w:val="00ED7E0F"/>
    <w:rsid w:val="00EE2A70"/>
    <w:rsid w:val="00EE5EE0"/>
    <w:rsid w:val="00EF6648"/>
    <w:rsid w:val="00F023EB"/>
    <w:rsid w:val="00F32002"/>
    <w:rsid w:val="00F570BF"/>
    <w:rsid w:val="00F57404"/>
    <w:rsid w:val="00F67A04"/>
    <w:rsid w:val="00F75166"/>
    <w:rsid w:val="00F75E99"/>
    <w:rsid w:val="00F77E60"/>
    <w:rsid w:val="00F942FE"/>
    <w:rsid w:val="00FB0CB5"/>
    <w:rsid w:val="00FB6A86"/>
    <w:rsid w:val="00FC4A24"/>
    <w:rsid w:val="017142FD"/>
    <w:rsid w:val="021694D5"/>
    <w:rsid w:val="034FE1D7"/>
    <w:rsid w:val="0376EE2B"/>
    <w:rsid w:val="03A25816"/>
    <w:rsid w:val="03DDC433"/>
    <w:rsid w:val="08567677"/>
    <w:rsid w:val="0875C939"/>
    <w:rsid w:val="09FDC11D"/>
    <w:rsid w:val="0A2D700B"/>
    <w:rsid w:val="0A4592F9"/>
    <w:rsid w:val="0B1A8603"/>
    <w:rsid w:val="0BAD69FB"/>
    <w:rsid w:val="0C0FAA0C"/>
    <w:rsid w:val="0CE0DD1B"/>
    <w:rsid w:val="0F892812"/>
    <w:rsid w:val="0FA1C78F"/>
    <w:rsid w:val="0FF72C1C"/>
    <w:rsid w:val="10DD93E2"/>
    <w:rsid w:val="118F6816"/>
    <w:rsid w:val="11C53D4B"/>
    <w:rsid w:val="12DE343D"/>
    <w:rsid w:val="1590D8D4"/>
    <w:rsid w:val="15D80C6D"/>
    <w:rsid w:val="169DB13D"/>
    <w:rsid w:val="178A3FC1"/>
    <w:rsid w:val="187DD95A"/>
    <w:rsid w:val="1ACC5445"/>
    <w:rsid w:val="1B41FE12"/>
    <w:rsid w:val="1BB47DFD"/>
    <w:rsid w:val="1BE2521B"/>
    <w:rsid w:val="1D504E5E"/>
    <w:rsid w:val="1DC954BF"/>
    <w:rsid w:val="1E0AA777"/>
    <w:rsid w:val="1E2B5621"/>
    <w:rsid w:val="1E4373E1"/>
    <w:rsid w:val="1E98675B"/>
    <w:rsid w:val="1EE3436B"/>
    <w:rsid w:val="1FBD8C95"/>
    <w:rsid w:val="212E6991"/>
    <w:rsid w:val="22BD4BA0"/>
    <w:rsid w:val="23865EB2"/>
    <w:rsid w:val="23DEDE37"/>
    <w:rsid w:val="23F92030"/>
    <w:rsid w:val="24B30931"/>
    <w:rsid w:val="24EF5A9D"/>
    <w:rsid w:val="26BDFF74"/>
    <w:rsid w:val="27526088"/>
    <w:rsid w:val="275E53E9"/>
    <w:rsid w:val="27BF7E3E"/>
    <w:rsid w:val="27CAEAC4"/>
    <w:rsid w:val="27D50C55"/>
    <w:rsid w:val="2903B92C"/>
    <w:rsid w:val="2909D416"/>
    <w:rsid w:val="295E7CCE"/>
    <w:rsid w:val="2983F436"/>
    <w:rsid w:val="2AAB4E84"/>
    <w:rsid w:val="2C7D2777"/>
    <w:rsid w:val="2E152167"/>
    <w:rsid w:val="2EF58273"/>
    <w:rsid w:val="3046E4DC"/>
    <w:rsid w:val="307422A2"/>
    <w:rsid w:val="30A83B92"/>
    <w:rsid w:val="30FABD29"/>
    <w:rsid w:val="31BB7ECC"/>
    <w:rsid w:val="321A0285"/>
    <w:rsid w:val="327E48EB"/>
    <w:rsid w:val="329784B2"/>
    <w:rsid w:val="33890838"/>
    <w:rsid w:val="33EA9575"/>
    <w:rsid w:val="347624A1"/>
    <w:rsid w:val="35B727B4"/>
    <w:rsid w:val="3622F410"/>
    <w:rsid w:val="36BC2AD7"/>
    <w:rsid w:val="37E86E45"/>
    <w:rsid w:val="3858168C"/>
    <w:rsid w:val="39E0C051"/>
    <w:rsid w:val="3A66818D"/>
    <w:rsid w:val="3A7FB4AF"/>
    <w:rsid w:val="3ACAB780"/>
    <w:rsid w:val="3B079085"/>
    <w:rsid w:val="3B1D64B7"/>
    <w:rsid w:val="3BCAECC1"/>
    <w:rsid w:val="3C1E4FCE"/>
    <w:rsid w:val="3CB60FED"/>
    <w:rsid w:val="3D4B5248"/>
    <w:rsid w:val="3E550579"/>
    <w:rsid w:val="3E7F1A4B"/>
    <w:rsid w:val="3EE722A9"/>
    <w:rsid w:val="3F6322BF"/>
    <w:rsid w:val="3F997C66"/>
    <w:rsid w:val="41AC7356"/>
    <w:rsid w:val="41AE43EA"/>
    <w:rsid w:val="42C26BC1"/>
    <w:rsid w:val="44CE5F92"/>
    <w:rsid w:val="456904F2"/>
    <w:rsid w:val="45E40BB9"/>
    <w:rsid w:val="4661E658"/>
    <w:rsid w:val="466A2FF3"/>
    <w:rsid w:val="48060054"/>
    <w:rsid w:val="48087189"/>
    <w:rsid w:val="4978FF9E"/>
    <w:rsid w:val="4AD77242"/>
    <w:rsid w:val="4AEC6577"/>
    <w:rsid w:val="4B0136EC"/>
    <w:rsid w:val="4B8373D7"/>
    <w:rsid w:val="4B94A792"/>
    <w:rsid w:val="4BFBE189"/>
    <w:rsid w:val="4C6D5916"/>
    <w:rsid w:val="4C952C98"/>
    <w:rsid w:val="4E2F1D80"/>
    <w:rsid w:val="504984DC"/>
    <w:rsid w:val="508E642F"/>
    <w:rsid w:val="5244A580"/>
    <w:rsid w:val="5245D63E"/>
    <w:rsid w:val="55E3DBB9"/>
    <w:rsid w:val="5819F90F"/>
    <w:rsid w:val="590D62EA"/>
    <w:rsid w:val="595194E5"/>
    <w:rsid w:val="5A87374C"/>
    <w:rsid w:val="5AB2F279"/>
    <w:rsid w:val="5B526671"/>
    <w:rsid w:val="5C455CC4"/>
    <w:rsid w:val="5CA15469"/>
    <w:rsid w:val="5D0A5DF5"/>
    <w:rsid w:val="5D40D8A7"/>
    <w:rsid w:val="5D99EA8C"/>
    <w:rsid w:val="5E59691B"/>
    <w:rsid w:val="5F56361D"/>
    <w:rsid w:val="62A2CF67"/>
    <w:rsid w:val="63959029"/>
    <w:rsid w:val="63FD65C9"/>
    <w:rsid w:val="64A84D99"/>
    <w:rsid w:val="65C0FF01"/>
    <w:rsid w:val="66441DFA"/>
    <w:rsid w:val="67B59BF5"/>
    <w:rsid w:val="68AF2BF1"/>
    <w:rsid w:val="68B37945"/>
    <w:rsid w:val="6A8B80E1"/>
    <w:rsid w:val="6AB5A6B6"/>
    <w:rsid w:val="6B689C28"/>
    <w:rsid w:val="6CF25325"/>
    <w:rsid w:val="6DCC3D8A"/>
    <w:rsid w:val="6DDE2892"/>
    <w:rsid w:val="6E4786DF"/>
    <w:rsid w:val="6EC21847"/>
    <w:rsid w:val="6F34BA27"/>
    <w:rsid w:val="6FB6CA19"/>
    <w:rsid w:val="6FC0BF2B"/>
    <w:rsid w:val="7058A66D"/>
    <w:rsid w:val="705E0CEF"/>
    <w:rsid w:val="7117724B"/>
    <w:rsid w:val="71470F35"/>
    <w:rsid w:val="71BDD47D"/>
    <w:rsid w:val="72667FEF"/>
    <w:rsid w:val="741BAD7E"/>
    <w:rsid w:val="76465D49"/>
    <w:rsid w:val="76814007"/>
    <w:rsid w:val="78E84D32"/>
    <w:rsid w:val="793A7472"/>
    <w:rsid w:val="7A79DC76"/>
    <w:rsid w:val="7A8C1F33"/>
    <w:rsid w:val="7AA81DCC"/>
    <w:rsid w:val="7C851748"/>
    <w:rsid w:val="7DA76AD9"/>
    <w:rsid w:val="7E6069D7"/>
    <w:rsid w:val="7EBFBA14"/>
    <w:rsid w:val="7ED11201"/>
    <w:rsid w:val="7F196E94"/>
    <w:rsid w:val="7F427D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27BF"/>
  <w15:chartTrackingRefBased/>
  <w15:docId w15:val="{C7F056BA-73C0-4CEA-B51E-CB58270C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0D"/>
    <w:pPr>
      <w:spacing w:after="200" w:line="276"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0D"/>
    <w:pPr>
      <w:tabs>
        <w:tab w:val="center" w:pos="4513"/>
        <w:tab w:val="right" w:pos="9026"/>
      </w:tabs>
    </w:pPr>
  </w:style>
  <w:style w:type="character" w:customStyle="1" w:styleId="HeaderChar">
    <w:name w:val="Header Char"/>
    <w:basedOn w:val="DefaultParagraphFont"/>
    <w:link w:val="Header"/>
    <w:uiPriority w:val="99"/>
    <w:rsid w:val="00C00B0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0B0D"/>
    <w:pPr>
      <w:tabs>
        <w:tab w:val="center" w:pos="4513"/>
        <w:tab w:val="right" w:pos="9026"/>
      </w:tabs>
    </w:pPr>
  </w:style>
  <w:style w:type="character" w:customStyle="1" w:styleId="FooterChar">
    <w:name w:val="Footer Char"/>
    <w:basedOn w:val="DefaultParagraphFont"/>
    <w:link w:val="Footer"/>
    <w:uiPriority w:val="99"/>
    <w:rsid w:val="00C00B0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B0D"/>
    <w:rPr>
      <w:color w:val="0563C1" w:themeColor="hyperlink"/>
      <w:u w:val="single"/>
    </w:rPr>
  </w:style>
  <w:style w:type="table" w:styleId="TableGrid">
    <w:name w:val="Table Grid"/>
    <w:basedOn w:val="TableNormal"/>
    <w:uiPriority w:val="39"/>
    <w:rsid w:val="00C0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5C1C"/>
    <w:rPr>
      <w:color w:val="605E5C"/>
      <w:shd w:val="clear" w:color="auto" w:fill="E1DFDD"/>
    </w:rPr>
  </w:style>
  <w:style w:type="paragraph" w:styleId="ListParagraph">
    <w:name w:val="List Paragraph"/>
    <w:basedOn w:val="Normal"/>
    <w:uiPriority w:val="34"/>
    <w:qFormat/>
    <w:rsid w:val="006E5481"/>
    <w:pPr>
      <w:ind w:left="720"/>
      <w:contextualSpacing/>
    </w:pPr>
  </w:style>
  <w:style w:type="paragraph" w:styleId="NoSpacing">
    <w:name w:val="No Spacing"/>
    <w:uiPriority w:val="1"/>
    <w:qFormat/>
    <w:rsid w:val="00364258"/>
    <w:pPr>
      <w:spacing w:after="0" w:line="240" w:lineRule="auto"/>
    </w:pPr>
    <w:rPr>
      <w:rFonts w:eastAsiaTheme="minorEastAsia"/>
      <w:sz w:val="21"/>
      <w:szCs w:val="21"/>
    </w:rPr>
  </w:style>
  <w:style w:type="character" w:styleId="FollowedHyperlink">
    <w:name w:val="FollowedHyperlink"/>
    <w:basedOn w:val="DefaultParagraphFont"/>
    <w:uiPriority w:val="99"/>
    <w:semiHidden/>
    <w:unhideWhenUsed/>
    <w:rsid w:val="00886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319">
      <w:bodyDiv w:val="1"/>
      <w:marLeft w:val="0"/>
      <w:marRight w:val="0"/>
      <w:marTop w:val="0"/>
      <w:marBottom w:val="0"/>
      <w:divBdr>
        <w:top w:val="none" w:sz="0" w:space="0" w:color="auto"/>
        <w:left w:val="none" w:sz="0" w:space="0" w:color="auto"/>
        <w:bottom w:val="none" w:sz="0" w:space="0" w:color="auto"/>
        <w:right w:val="none" w:sz="0" w:space="0" w:color="auto"/>
      </w:divBdr>
    </w:div>
    <w:div w:id="96800590">
      <w:bodyDiv w:val="1"/>
      <w:marLeft w:val="0"/>
      <w:marRight w:val="0"/>
      <w:marTop w:val="0"/>
      <w:marBottom w:val="0"/>
      <w:divBdr>
        <w:top w:val="none" w:sz="0" w:space="0" w:color="auto"/>
        <w:left w:val="none" w:sz="0" w:space="0" w:color="auto"/>
        <w:bottom w:val="none" w:sz="0" w:space="0" w:color="auto"/>
        <w:right w:val="none" w:sz="0" w:space="0" w:color="auto"/>
      </w:divBdr>
    </w:div>
    <w:div w:id="1598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office.com/mail/deeplink/attachment/AAMkADI2ZDVkZjM0LWVmYmUtNDg0Zi1hOTU4LWIzMmQ1MTQ4YzUyNABGAAAAAAAggnMp78VXSKt7I2mQoACYBwB1jLOV9aFwR6kchpBm%2B%2F0NAAIEcIJhAAAypMvwnllaSZjGUNBQGH%2BoAAOVGFupAAA%3D/AAMkADI2ZDVkZjM0LWVmYmUtNDg0Zi1hOTU4LWIzMmQ1MTQ4YzUyNABGAAAAAAAggnMp78VXSKt7I2mQoACYBwB1jLOV9aFwR6kchpBm%2B%2F0NAAIEcIJhAAAypMvwnllaSZjGUNBQGH%2BoAAOVGFupAAABEgAQAFQbN0BSxqxBoUwODI59Egw%3D" TargetMode="External"/><Relationship Id="rId18" Type="http://schemas.openxmlformats.org/officeDocument/2006/relationships/hyperlink" Target="https://gbr01.safelinks.protection.outlook.com/?url=https%3A%2F%2Fwww.smartwaypharma.co.uk%2F&amp;data=05%7C02%7Cjulie.lawson5%40nhs.net%7C90c874fae8b44bdc9d7208dcc28fcd7c%7C37c354b285b047f5b22207b48d774ee3%7C0%7C0%7C638599170086878467%7CUnknown%7CTWFpbGZsb3d8eyJWIjoiMC4wLjAwMDAiLCJQIjoiV2luMzIiLCJBTiI6Ik1haWwiLCJXVCI6Mn0%3D%7C0%7C%7C%7C&amp;sdata=I6jLO3tn08exCUwIv%2FPUdo%2FJgpZmoZfNgPpr%2FeodIpo%3D&amp;reserved=0"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sps.nhs.uk/articles/find-pert-alternatives-and-equivalences/" TargetMode="External"/><Relationship Id="rId7" Type="http://schemas.openxmlformats.org/officeDocument/2006/relationships/settings" Target="settings.xml"/><Relationship Id="rId12" Type="http://schemas.openxmlformats.org/officeDocument/2006/relationships/hyperlink" Target="https://www.sps.nhs.uk/" TargetMode="External"/><Relationship Id="rId17" Type="http://schemas.openxmlformats.org/officeDocument/2006/relationships/hyperlink" Target="https://gbr01.safelinks.protection.outlook.com/?url=https%3A%2F%2Fwww.mawdsleys.co.uk%2Fpharma-services%2Fhealthcare-professional%2F&amp;data=05%7C02%7Cjulie.lawson5%40nhs.net%7C90c874fae8b44bdc9d7208dcc28fcd7c%7C37c354b285b047f5b22207b48d774ee3%7C0%7C0%7C638599170086871048%7CUnknown%7CTWFpbGZsb3d8eyJWIjoiMC4wLjAwMDAiLCJQIjoiV2luMzIiLCJBTiI6Ik1haWwiLCJXVCI6Mn0%3D%7C0%7C%7C%7C&amp;sdata=tusStdehNHhkjFHB%2BtXeaSHPrUF84qahE8BcYLCRi1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br01.safelinks.protection.outlook.com/?url=https%3A%2F%2Fdurbinglobal.com%2Funlicensed-medicines%2F&amp;data=05%7C02%7Cjulie.lawson5%40nhs.net%7C90c874fae8b44bdc9d7208dcc28fcd7c%7C37c354b285b047f5b22207b48d774ee3%7C0%7C0%7C638599170086863628%7CUnknown%7CTWFpbGZsb3d8eyJWIjoiMC4wLjAwMDAiLCJQIjoiV2luMzIiLCJBTiI6Ik1haWwiLCJXVCI6Mn0%3D%7C0%7C%7C%7C&amp;sdata=g3xhx9qgg%2FDPXq9DWbDUkEFW4G8MgBL5rz1jWiz6cVk%3D&amp;reserved=0" TargetMode="External"/><Relationship Id="rId20" Type="http://schemas.openxmlformats.org/officeDocument/2006/relationships/hyperlink" Target="https://www.chemy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mhra.gov.uk/ViewandAcknowledgment/ViewAlert.aspx?AlertID=10325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inigengroup.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br01.safelinks.protection.outlook.com/?url=https%3A%2F%2Ftarget-healthcare.co.uk%2F&amp;data=05%7C02%7Cjulie.lawson5%40nhs.net%7C90c874fae8b44bdc9d7208dcc28fcd7c%7C37c354b285b047f5b22207b48d774ee3%7C0%7C0%7C638599170086885330%7CUnknown%7CTWFpbGZsb3d8eyJWIjoiMC4wLjAwMDAiLCJQIjoiV2luMzIiLCJBTiI6Ik1haWwiLCJXVCI6Mn0%3D%7C0%7C%7C%7C&amp;sdata=x8GLiPNFJFDArpbHNqi1SO5FSGpg7XFIu7fB8jpEE8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aliummedical.com%2Funlicensedmedicines&amp;data=05%7C02%7Cjulie.lawson5%40nhs.net%7C90c874fae8b44bdc9d7208dcc28fcd7c%7C37c354b285b047f5b22207b48d774ee3%7C0%7C0%7C638599170086854797%7CUnknown%7CTWFpbGZsb3d8eyJWIjoiMC4wLjAwMDAiLCJQIjoiV2luMzIiLCJBTiI6Ik1haWwiLCJXVCI6Mn0%3D%7C0%7C%7C%7C&amp;sdata=%2Ff1GgM%2BMD6LOpdpXNvTL0PzSV4gDQbPS5SF1oInErzA%3D&amp;reserved=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icola.schaffel@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A75EA.66D58F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ZTN2ZK5Q2N6R-32785368-370876</_dlc_DocId>
    <_dlc_DocIdUrl xmlns="9ecf9374-0d71-4a51-a9c5-198dd68970ed">
      <Url>https://csucloudservices.sharepoint.com/teams/quality/medicine/_layouts/15/DocIdRedir.aspx?ID=ZTN2ZK5Q2N6R-32785368-370876</Url>
      <Description>ZTN2ZK5Q2N6R-32785368-370876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D8419-B9D0-4428-AFE7-A493662ED5E6}">
  <ds:schemaRefs>
    <ds:schemaRef ds:uri="http://purl.org/dc/elements/1.1/"/>
    <ds:schemaRef ds:uri="68f04dcd-1aad-4718-b4ef-cb5a94bb72b3"/>
    <ds:schemaRef ds:uri="http://schemas.openxmlformats.org/package/2006/metadata/core-properties"/>
    <ds:schemaRef ds:uri="9ecf9374-0d71-4a51-a9c5-198dd68970ed"/>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792DD09-E387-4699-A4DB-45D114921722}">
  <ds:schemaRefs>
    <ds:schemaRef ds:uri="http://schemas.microsoft.com/sharepoint/events"/>
  </ds:schemaRefs>
</ds:datastoreItem>
</file>

<file path=customXml/itemProps3.xml><?xml version="1.0" encoding="utf-8"?>
<ds:datastoreItem xmlns:ds="http://schemas.openxmlformats.org/officeDocument/2006/customXml" ds:itemID="{C7F5F6EF-9385-487A-9842-2080283040E4}">
  <ds:schemaRefs>
    <ds:schemaRef ds:uri="http://schemas.microsoft.com/sharepoint/v3/contenttype/forms"/>
  </ds:schemaRefs>
</ds:datastoreItem>
</file>

<file path=customXml/itemProps4.xml><?xml version="1.0" encoding="utf-8"?>
<ds:datastoreItem xmlns:ds="http://schemas.openxmlformats.org/officeDocument/2006/customXml" ds:itemID="{31A18AEC-CD98-40E8-AAD4-9A917E05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f9374-0d71-4a51-a9c5-198dd68970ed"/>
    <ds:schemaRef ds:uri="68f04dcd-1aad-4718-b4ef-cb5a94bb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1113</Words>
  <Characters>6349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Links>
    <vt:vector size="78" baseType="variant">
      <vt:variant>
        <vt:i4>1572959</vt:i4>
      </vt:variant>
      <vt:variant>
        <vt:i4>33</vt:i4>
      </vt:variant>
      <vt:variant>
        <vt:i4>0</vt:i4>
      </vt:variant>
      <vt:variant>
        <vt:i4>5</vt:i4>
      </vt:variant>
      <vt:variant>
        <vt:lpwstr>https://www.sps.nhs.uk/articles/find-pert-alternatives-and-equivalences/</vt:lpwstr>
      </vt:variant>
      <vt:variant>
        <vt:lpwstr/>
      </vt:variant>
      <vt:variant>
        <vt:i4>1572875</vt:i4>
      </vt:variant>
      <vt:variant>
        <vt:i4>30</vt:i4>
      </vt:variant>
      <vt:variant>
        <vt:i4>0</vt:i4>
      </vt:variant>
      <vt:variant>
        <vt:i4>5</vt:i4>
      </vt:variant>
      <vt:variant>
        <vt:lpwstr>https://www.chemys.co.uk/</vt:lpwstr>
      </vt:variant>
      <vt:variant>
        <vt:lpwstr/>
      </vt:variant>
      <vt:variant>
        <vt:i4>7536691</vt:i4>
      </vt:variant>
      <vt:variant>
        <vt:i4>27</vt:i4>
      </vt:variant>
      <vt:variant>
        <vt:i4>0</vt:i4>
      </vt:variant>
      <vt:variant>
        <vt:i4>5</vt:i4>
      </vt:variant>
      <vt:variant>
        <vt:lpwstr>https://gbr01.safelinks.protection.outlook.com/?url=https%3A%2F%2Ftarget-healthcare.co.uk%2F&amp;data=05%7C02%7Cjulie.lawson5%40nhs.net%7C90c874fae8b44bdc9d7208dcc28fcd7c%7C37c354b285b047f5b22207b48d774ee3%7C0%7C0%7C638599170086885330%7CUnknown%7CTWFpbGZsb3d8eyJWIjoiMC4wLjAwMDAiLCJQIjoiV2luMzIiLCJBTiI6Ik1haWwiLCJXVCI6Mn0%3D%7C0%7C%7C%7C&amp;sdata=x8GLiPNFJFDArpbHNqi1SO5FSGpg7XFIu7fB8jpEE8w%3D&amp;reserved=0</vt:lpwstr>
      </vt:variant>
      <vt:variant>
        <vt:lpwstr/>
      </vt:variant>
      <vt:variant>
        <vt:i4>3604585</vt:i4>
      </vt:variant>
      <vt:variant>
        <vt:i4>24</vt:i4>
      </vt:variant>
      <vt:variant>
        <vt:i4>0</vt:i4>
      </vt:variant>
      <vt:variant>
        <vt:i4>5</vt:i4>
      </vt:variant>
      <vt:variant>
        <vt:lpwstr>https://gbr01.safelinks.protection.outlook.com/?url=https%3A%2F%2Fwww.smartwaypharma.co.uk%2F&amp;data=05%7C02%7Cjulie.lawson5%40nhs.net%7C90c874fae8b44bdc9d7208dcc28fcd7c%7C37c354b285b047f5b22207b48d774ee3%7C0%7C0%7C638599170086878467%7CUnknown%7CTWFpbGZsb3d8eyJWIjoiMC4wLjAwMDAiLCJQIjoiV2luMzIiLCJBTiI6Ik1haWwiLCJXVCI6Mn0%3D%7C0%7C%7C%7C&amp;sdata=I6jLO3tn08exCUwIv%2FPUdo%2FJgpZmoZfNgPpr%2FeodIpo%3D&amp;reserved=0</vt:lpwstr>
      </vt:variant>
      <vt:variant>
        <vt:lpwstr/>
      </vt:variant>
      <vt:variant>
        <vt:i4>2424873</vt:i4>
      </vt:variant>
      <vt:variant>
        <vt:i4>21</vt:i4>
      </vt:variant>
      <vt:variant>
        <vt:i4>0</vt:i4>
      </vt:variant>
      <vt:variant>
        <vt:i4>5</vt:i4>
      </vt:variant>
      <vt:variant>
        <vt:lpwstr>https://gbr01.safelinks.protection.outlook.com/?url=https%3A%2F%2Fwww.mawdsleys.co.uk%2Fpharma-services%2Fhealthcare-professional%2F&amp;data=05%7C02%7Cjulie.lawson5%40nhs.net%7C90c874fae8b44bdc9d7208dcc28fcd7c%7C37c354b285b047f5b22207b48d774ee3%7C0%7C0%7C638599170086871048%7CUnknown%7CTWFpbGZsb3d8eyJWIjoiMC4wLjAwMDAiLCJQIjoiV2luMzIiLCJBTiI6Ik1haWwiLCJXVCI6Mn0%3D%7C0%7C%7C%7C&amp;sdata=tusStdehNHhkjFHB%2BtXeaSHPrUF84qahE8BcYLCRi1Y%3D&amp;reserved=0</vt:lpwstr>
      </vt:variant>
      <vt:variant>
        <vt:lpwstr/>
      </vt:variant>
      <vt:variant>
        <vt:i4>7602238</vt:i4>
      </vt:variant>
      <vt:variant>
        <vt:i4>18</vt:i4>
      </vt:variant>
      <vt:variant>
        <vt:i4>0</vt:i4>
      </vt:variant>
      <vt:variant>
        <vt:i4>5</vt:i4>
      </vt:variant>
      <vt:variant>
        <vt:lpwstr>https://gbr01.safelinks.protection.outlook.com/?url=https%3A%2F%2Fdurbinglobal.com%2Funlicensed-medicines%2F&amp;data=05%7C02%7Cjulie.lawson5%40nhs.net%7C90c874fae8b44bdc9d7208dcc28fcd7c%7C37c354b285b047f5b22207b48d774ee3%7C0%7C0%7C638599170086863628%7CUnknown%7CTWFpbGZsb3d8eyJWIjoiMC4wLjAwMDAiLCJQIjoiV2luMzIiLCJBTiI6Ik1haWwiLCJXVCI6Mn0%3D%7C0%7C%7C%7C&amp;sdata=g3xhx9qgg%2FDPXq9DWbDUkEFW4G8MgBL5rz1jWiz6cVk%3D&amp;reserved=0</vt:lpwstr>
      </vt:variant>
      <vt:variant>
        <vt:lpwstr/>
      </vt:variant>
      <vt:variant>
        <vt:i4>2752560</vt:i4>
      </vt:variant>
      <vt:variant>
        <vt:i4>15</vt:i4>
      </vt:variant>
      <vt:variant>
        <vt:i4>0</vt:i4>
      </vt:variant>
      <vt:variant>
        <vt:i4>5</vt:i4>
      </vt:variant>
      <vt:variant>
        <vt:lpwstr>https://www.clinigengroup.com/</vt:lpwstr>
      </vt:variant>
      <vt:variant>
        <vt:lpwstr/>
      </vt:variant>
      <vt:variant>
        <vt:i4>3997801</vt:i4>
      </vt:variant>
      <vt:variant>
        <vt:i4>12</vt:i4>
      </vt:variant>
      <vt:variant>
        <vt:i4>0</vt:i4>
      </vt:variant>
      <vt:variant>
        <vt:i4>5</vt:i4>
      </vt:variant>
      <vt:variant>
        <vt:lpwstr>https://gbr01.safelinks.protection.outlook.com/?url=https%3A%2F%2Fwww.aliummedical.com%2Funlicensedmedicines&amp;data=05%7C02%7Cjulie.lawson5%40nhs.net%7C90c874fae8b44bdc9d7208dcc28fcd7c%7C37c354b285b047f5b22207b48d774ee3%7C0%7C0%7C638599170086854797%7CUnknown%7CTWFpbGZsb3d8eyJWIjoiMC4wLjAwMDAiLCJQIjoiV2luMzIiLCJBTiI6Ik1haWwiLCJXVCI6Mn0%3D%7C0%7C%7C%7C&amp;sdata=%2Ff1GgM%2BMD6LOpdpXNvTL0PzSV4gDQbPS5SF1oInErzA%3D&amp;reserved=0</vt:lpwstr>
      </vt:variant>
      <vt:variant>
        <vt:lpwstr/>
      </vt:variant>
      <vt:variant>
        <vt:i4>8126515</vt:i4>
      </vt:variant>
      <vt:variant>
        <vt:i4>9</vt:i4>
      </vt:variant>
      <vt:variant>
        <vt:i4>0</vt:i4>
      </vt:variant>
      <vt:variant>
        <vt:i4>5</vt:i4>
      </vt:variant>
      <vt:variant>
        <vt:lpwstr>https://www.psgbi.org/position-statement-pert-shortage/</vt:lpwstr>
      </vt:variant>
      <vt:variant>
        <vt:lpwstr/>
      </vt:variant>
      <vt:variant>
        <vt:i4>6291567</vt:i4>
      </vt:variant>
      <vt:variant>
        <vt:i4>6</vt:i4>
      </vt:variant>
      <vt:variant>
        <vt:i4>0</vt:i4>
      </vt:variant>
      <vt:variant>
        <vt:i4>5</vt:i4>
      </vt:variant>
      <vt:variant>
        <vt:lpwstr>https://csucloudservices.sharepoint.com/teams/quality/medicine/l/GP_CSR_CCG/PrescTips&amp;Newsletters/InProgress/Pancreatin supply issues/Shortage of Pancreatic enzyme replacement therapy (PERT).docx</vt:lpwstr>
      </vt:variant>
      <vt:variant>
        <vt:lpwstr/>
      </vt:variant>
      <vt:variant>
        <vt:i4>3866664</vt:i4>
      </vt:variant>
      <vt:variant>
        <vt:i4>3</vt:i4>
      </vt:variant>
      <vt:variant>
        <vt:i4>0</vt:i4>
      </vt:variant>
      <vt:variant>
        <vt:i4>5</vt:i4>
      </vt:variant>
      <vt:variant>
        <vt:lpwstr>https://www.sps.nhs.uk/</vt:lpwstr>
      </vt:variant>
      <vt:variant>
        <vt:lpwstr/>
      </vt:variant>
      <vt:variant>
        <vt:i4>7471153</vt:i4>
      </vt:variant>
      <vt:variant>
        <vt:i4>0</vt:i4>
      </vt:variant>
      <vt:variant>
        <vt:i4>0</vt:i4>
      </vt:variant>
      <vt:variant>
        <vt:i4>5</vt:i4>
      </vt:variant>
      <vt:variant>
        <vt:lpwstr>https://www.cas.mhra.gov.uk/ViewandAcknowledgment/ViewAlert.aspx?AlertID=103253</vt:lpwstr>
      </vt:variant>
      <vt:variant>
        <vt:lpwstr/>
      </vt:variant>
      <vt:variant>
        <vt:i4>2228310</vt:i4>
      </vt:variant>
      <vt:variant>
        <vt:i4>0</vt:i4>
      </vt:variant>
      <vt:variant>
        <vt:i4>0</vt:i4>
      </vt:variant>
      <vt:variant>
        <vt:i4>5</vt:i4>
      </vt:variant>
      <vt:variant>
        <vt:lpwstr>mailto:Nicola.schaffel@nhs.net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McFall (MLCSU)</dc:creator>
  <cp:keywords/>
  <dc:description/>
  <cp:lastModifiedBy>Philip Haydock (ML)</cp:lastModifiedBy>
  <cp:revision>2</cp:revision>
  <dcterms:created xsi:type="dcterms:W3CDTF">2024-09-05T08:58:00Z</dcterms:created>
  <dcterms:modified xsi:type="dcterms:W3CDTF">2024-09-05T08:58:00Z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29beb794-8c4c-4fa5-b2eb-116b15b9147c</vt:lpwstr>
  </property>
  <property fmtid="{D5CDD505-2E9C-101B-9397-08002B2CF9AE}" pid="4" name="MediaServiceImageTags">
    <vt:lpwstr/>
  </property>
</Properties>
</file>